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5</w:t>
      </w:r>
      <w:r>
        <w:rPr>
          <w:rFonts w:ascii="Times New Roman" w:hAnsi="Times New Roman"/>
          <w:b/>
          <w:sz w:val="24"/>
          <w:szCs w:val="24"/>
        </w:rPr>
        <w:t xml:space="preserve"> № 397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429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3"/>
        <w:gridCol w:w="4926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503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95"/>
              </w:tabs>
              <w:spacing/>
              <w:ind w:righ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содержание мест накопления твердых коммунальных отходов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Муниципальным казённым унитарным предприятием «Многофункциональное предприятие жилищно-коммунального хозяйства городского округа «поселок Палана»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87"/>
              <w:pBdr/>
              <w:tabs>
                <w:tab w:val="left" w:leader="none" w:pos="4320"/>
              </w:tabs>
              <w:spacing/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7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Установить</w:t>
      </w:r>
      <w:r>
        <w:rPr>
          <w:rFonts w:ascii="Times New Roman" w:hAnsi="Times New Roman"/>
          <w:sz w:val="24"/>
          <w:szCs w:val="24"/>
        </w:rPr>
        <w:t xml:space="preserve"> Муниципальному казённому унитарному предприятию «Многофункциональное предприятие жилищно-коммунального хозяйства городского </w:t>
      </w:r>
      <w:r>
        <w:rPr>
          <w:rFonts w:ascii="Times New Roman" w:hAnsi="Times New Roman"/>
          <w:sz w:val="24"/>
          <w:szCs w:val="24"/>
        </w:rPr>
        <w:t xml:space="preserve">округа «поселок Палана» тариф </w:t>
      </w:r>
      <w:r>
        <w:rPr>
          <w:rFonts w:ascii="Times New Roman" w:hAnsi="Times New Roman"/>
          <w:sz w:val="24"/>
          <w:szCs w:val="24"/>
        </w:rPr>
        <w:t xml:space="preserve">на</w:t>
      </w:r>
      <w:r>
        <w:rPr>
          <w:rFonts w:ascii="Times New Roman" w:hAnsi="Times New Roman"/>
          <w:sz w:val="24"/>
          <w:szCs w:val="24"/>
        </w:rPr>
        <w:t xml:space="preserve"> содержани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мест накопления твердых коммунальных отходов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9,79 рублей </w:t>
      </w:r>
      <w:r>
        <w:rPr>
          <w:rFonts w:ascii="Times New Roman" w:hAnsi="Times New Roman"/>
          <w:sz w:val="24"/>
          <w:szCs w:val="24"/>
        </w:rPr>
        <w:t xml:space="preserve">на 1 кв. метр общей площади жилого помещения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88">
    <w:name w:val="Основной шрифт абзаца"/>
    <w:next w:val="888"/>
    <w:link w:val="894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Îáû÷íûé"/>
    <w:next w:val="891"/>
    <w:link w:val="887"/>
    <w:pPr>
      <w:pBdr/>
      <w:spacing/>
      <w:ind/>
    </w:pPr>
    <w:rPr>
      <w:lang w:val="ru-RU" w:eastAsia="ru-RU" w:bidi="ar-SA"/>
    </w:rPr>
  </w:style>
  <w:style w:type="paragraph" w:styleId="892">
    <w:name w:val="Текст выноски"/>
    <w:basedOn w:val="887"/>
    <w:next w:val="892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Сетка таблицы"/>
    <w:basedOn w:val="889"/>
    <w:next w:val="893"/>
    <w:link w:val="887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UserStyle_0"/>
    <w:basedOn w:val="887"/>
    <w:next w:val="894"/>
    <w:link w:val="888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4</cp:revision>
  <dcterms:created xsi:type="dcterms:W3CDTF">2023-02-10T11:27:00Z</dcterms:created>
  <dcterms:modified xsi:type="dcterms:W3CDTF">2025-12-02T22:11:04Z</dcterms:modified>
  <cp:version>1048576</cp:version>
</cp:coreProperties>
</file>