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C1" w:rsidRPr="008F3EC9" w:rsidRDefault="00F01570" w:rsidP="00472FA1">
      <w:pPr>
        <w:ind w:left="5529"/>
        <w:jc w:val="center"/>
      </w:pPr>
      <w:r w:rsidRPr="008F3EC9">
        <w:t>Приложение</w:t>
      </w:r>
    </w:p>
    <w:p w:rsidR="006818C1" w:rsidRPr="008F3EC9" w:rsidRDefault="00F01570" w:rsidP="00472FA1">
      <w:pPr>
        <w:ind w:left="5529"/>
        <w:jc w:val="center"/>
      </w:pPr>
      <w:r w:rsidRPr="008F3EC9">
        <w:t>к распоряжению Администрации</w:t>
      </w:r>
    </w:p>
    <w:p w:rsidR="006818C1" w:rsidRPr="008F3EC9" w:rsidRDefault="00F01570" w:rsidP="00472FA1">
      <w:pPr>
        <w:ind w:left="5529"/>
        <w:jc w:val="center"/>
      </w:pPr>
      <w:r w:rsidRPr="008F3EC9">
        <w:t>городского округа «поселок Палана»</w:t>
      </w:r>
    </w:p>
    <w:p w:rsidR="006818C1" w:rsidRPr="008F3EC9" w:rsidRDefault="00E7596E" w:rsidP="00472FA1">
      <w:pPr>
        <w:ind w:left="5529"/>
        <w:jc w:val="center"/>
      </w:pPr>
      <w:r>
        <w:t xml:space="preserve">17.10.2023 </w:t>
      </w:r>
      <w:bookmarkStart w:id="0" w:name="_GoBack"/>
      <w:bookmarkEnd w:id="0"/>
      <w:r w:rsidR="00F01570" w:rsidRPr="008F3EC9">
        <w:t xml:space="preserve">от № </w:t>
      </w:r>
      <w:r>
        <w:t xml:space="preserve">273-р </w:t>
      </w:r>
    </w:p>
    <w:p w:rsidR="006818C1" w:rsidRPr="008F3EC9" w:rsidRDefault="006818C1">
      <w:pPr>
        <w:ind w:firstLine="709"/>
        <w:jc w:val="both"/>
      </w:pPr>
    </w:p>
    <w:p w:rsidR="006818C1" w:rsidRPr="008F3EC9" w:rsidRDefault="006818C1">
      <w:pPr>
        <w:ind w:right="424"/>
        <w:jc w:val="center"/>
        <w:rPr>
          <w:b/>
          <w:sz w:val="52"/>
        </w:rPr>
      </w:pPr>
    </w:p>
    <w:p w:rsidR="006818C1" w:rsidRPr="008F3EC9" w:rsidRDefault="006818C1"/>
    <w:p w:rsidR="006818C1" w:rsidRPr="008F3EC9" w:rsidRDefault="00F01570">
      <w:pPr>
        <w:spacing w:line="360" w:lineRule="auto"/>
        <w:jc w:val="center"/>
        <w:rPr>
          <w:b/>
          <w:caps/>
          <w:sz w:val="52"/>
        </w:rPr>
      </w:pPr>
      <w:r w:rsidRPr="008F3EC9">
        <w:rPr>
          <w:b/>
          <w:caps/>
          <w:sz w:val="52"/>
        </w:rPr>
        <w:t xml:space="preserve">прогноз </w:t>
      </w:r>
    </w:p>
    <w:p w:rsidR="006818C1" w:rsidRPr="008F3EC9" w:rsidRDefault="00F01570">
      <w:pPr>
        <w:spacing w:line="360" w:lineRule="auto"/>
        <w:jc w:val="center"/>
        <w:rPr>
          <w:b/>
          <w:caps/>
          <w:sz w:val="52"/>
        </w:rPr>
      </w:pPr>
      <w:r w:rsidRPr="008F3EC9">
        <w:rPr>
          <w:b/>
          <w:caps/>
          <w:sz w:val="52"/>
        </w:rPr>
        <w:t>социально-экономического развития городского округа «поселок Палана»</w:t>
      </w:r>
    </w:p>
    <w:p w:rsidR="006818C1" w:rsidRPr="008F3EC9" w:rsidRDefault="00F01570">
      <w:pPr>
        <w:spacing w:line="360" w:lineRule="auto"/>
        <w:jc w:val="center"/>
        <w:rPr>
          <w:b/>
          <w:caps/>
          <w:sz w:val="52"/>
        </w:rPr>
      </w:pPr>
      <w:r w:rsidRPr="008F3EC9">
        <w:rPr>
          <w:b/>
          <w:caps/>
          <w:sz w:val="52"/>
        </w:rPr>
        <w:t>на 202</w:t>
      </w:r>
      <w:r w:rsidR="00F86656" w:rsidRPr="008F3EC9">
        <w:rPr>
          <w:b/>
          <w:caps/>
          <w:sz w:val="52"/>
        </w:rPr>
        <w:t>4</w:t>
      </w:r>
      <w:r w:rsidRPr="008F3EC9">
        <w:rPr>
          <w:b/>
          <w:caps/>
          <w:sz w:val="52"/>
        </w:rPr>
        <w:t xml:space="preserve"> год и плановый период 202</w:t>
      </w:r>
      <w:r w:rsidR="00F86656" w:rsidRPr="008F3EC9">
        <w:rPr>
          <w:b/>
          <w:caps/>
          <w:sz w:val="52"/>
        </w:rPr>
        <w:t>5</w:t>
      </w:r>
      <w:r w:rsidRPr="008F3EC9">
        <w:rPr>
          <w:b/>
          <w:caps/>
          <w:sz w:val="52"/>
        </w:rPr>
        <w:t xml:space="preserve"> и 202</w:t>
      </w:r>
      <w:r w:rsidR="00F86656" w:rsidRPr="008F3EC9">
        <w:rPr>
          <w:b/>
          <w:caps/>
          <w:sz w:val="52"/>
        </w:rPr>
        <w:t>6</w:t>
      </w:r>
      <w:r w:rsidRPr="008F3EC9">
        <w:rPr>
          <w:b/>
          <w:caps/>
          <w:sz w:val="52"/>
        </w:rPr>
        <w:t xml:space="preserve"> годов</w:t>
      </w:r>
    </w:p>
    <w:p w:rsidR="006818C1" w:rsidRPr="008F3EC9" w:rsidRDefault="006818C1">
      <w:pPr>
        <w:spacing w:line="360" w:lineRule="auto"/>
        <w:jc w:val="center"/>
        <w:rPr>
          <w:caps/>
          <w:sz w:val="52"/>
        </w:rPr>
      </w:pPr>
    </w:p>
    <w:p w:rsidR="006818C1" w:rsidRPr="008F3EC9" w:rsidRDefault="006818C1">
      <w:pPr>
        <w:spacing w:line="360" w:lineRule="auto"/>
        <w:jc w:val="center"/>
        <w:rPr>
          <w:caps/>
          <w:sz w:val="52"/>
        </w:rPr>
      </w:pPr>
    </w:p>
    <w:p w:rsidR="006818C1" w:rsidRPr="008F3EC9" w:rsidRDefault="006818C1"/>
    <w:p w:rsidR="006818C1" w:rsidRPr="008F3EC9" w:rsidRDefault="006818C1">
      <w:pPr>
        <w:jc w:val="center"/>
        <w:rPr>
          <w:sz w:val="28"/>
        </w:rPr>
      </w:pPr>
    </w:p>
    <w:p w:rsidR="006818C1" w:rsidRPr="008F3EC9" w:rsidRDefault="006818C1">
      <w:pPr>
        <w:jc w:val="center"/>
        <w:rPr>
          <w:sz w:val="28"/>
        </w:rPr>
      </w:pPr>
    </w:p>
    <w:p w:rsidR="006818C1" w:rsidRPr="008F3EC9" w:rsidRDefault="006818C1">
      <w:pPr>
        <w:jc w:val="center"/>
        <w:rPr>
          <w:sz w:val="28"/>
        </w:rPr>
      </w:pPr>
    </w:p>
    <w:p w:rsidR="006818C1" w:rsidRPr="008F3EC9" w:rsidRDefault="006818C1">
      <w:pPr>
        <w:jc w:val="center"/>
        <w:rPr>
          <w:sz w:val="28"/>
        </w:rPr>
      </w:pPr>
    </w:p>
    <w:p w:rsidR="006818C1" w:rsidRPr="008F3EC9" w:rsidRDefault="006818C1">
      <w:pPr>
        <w:jc w:val="center"/>
        <w:rPr>
          <w:sz w:val="28"/>
        </w:rPr>
      </w:pPr>
    </w:p>
    <w:p w:rsidR="006818C1" w:rsidRPr="008F3EC9" w:rsidRDefault="006818C1">
      <w:pPr>
        <w:jc w:val="center"/>
        <w:rPr>
          <w:sz w:val="28"/>
        </w:rPr>
      </w:pPr>
    </w:p>
    <w:p w:rsidR="006818C1" w:rsidRPr="008F3EC9" w:rsidRDefault="006818C1">
      <w:pPr>
        <w:jc w:val="center"/>
        <w:rPr>
          <w:sz w:val="28"/>
        </w:rPr>
      </w:pPr>
    </w:p>
    <w:p w:rsidR="006818C1" w:rsidRPr="008F3EC9" w:rsidRDefault="006818C1">
      <w:pPr>
        <w:jc w:val="center"/>
        <w:rPr>
          <w:sz w:val="28"/>
        </w:rPr>
      </w:pPr>
    </w:p>
    <w:p w:rsidR="006818C1" w:rsidRPr="008F3EC9" w:rsidRDefault="006818C1">
      <w:pPr>
        <w:jc w:val="center"/>
        <w:rPr>
          <w:sz w:val="28"/>
        </w:rPr>
      </w:pPr>
    </w:p>
    <w:p w:rsidR="006818C1" w:rsidRPr="008F3EC9" w:rsidRDefault="006818C1">
      <w:pPr>
        <w:jc w:val="center"/>
        <w:rPr>
          <w:sz w:val="28"/>
        </w:rPr>
      </w:pPr>
    </w:p>
    <w:p w:rsidR="006818C1" w:rsidRPr="008F3EC9" w:rsidRDefault="006818C1">
      <w:pPr>
        <w:jc w:val="center"/>
        <w:rPr>
          <w:sz w:val="28"/>
        </w:rPr>
      </w:pPr>
    </w:p>
    <w:p w:rsidR="006818C1" w:rsidRPr="008F3EC9" w:rsidRDefault="006818C1">
      <w:pPr>
        <w:jc w:val="center"/>
        <w:rPr>
          <w:sz w:val="28"/>
        </w:rPr>
      </w:pPr>
    </w:p>
    <w:p w:rsidR="006818C1" w:rsidRPr="008F3EC9" w:rsidRDefault="00F01570">
      <w:pPr>
        <w:jc w:val="center"/>
        <w:rPr>
          <w:sz w:val="28"/>
        </w:rPr>
      </w:pPr>
      <w:proofErr w:type="spellStart"/>
      <w:r w:rsidRPr="008F3EC9">
        <w:rPr>
          <w:sz w:val="28"/>
        </w:rPr>
        <w:t>п.г.т</w:t>
      </w:r>
      <w:proofErr w:type="spellEnd"/>
      <w:r w:rsidRPr="008F3EC9">
        <w:rPr>
          <w:sz w:val="28"/>
        </w:rPr>
        <w:t>. Палана</w:t>
      </w:r>
    </w:p>
    <w:p w:rsidR="006818C1" w:rsidRPr="008F3EC9" w:rsidRDefault="00F01570">
      <w:pPr>
        <w:jc w:val="center"/>
        <w:rPr>
          <w:sz w:val="40"/>
        </w:rPr>
      </w:pPr>
      <w:r w:rsidRPr="008F3EC9">
        <w:rPr>
          <w:sz w:val="28"/>
        </w:rPr>
        <w:t>202</w:t>
      </w:r>
      <w:r w:rsidR="00F86656" w:rsidRPr="008F3EC9">
        <w:rPr>
          <w:sz w:val="28"/>
        </w:rPr>
        <w:t>3</w:t>
      </w:r>
      <w:r w:rsidRPr="008F3EC9">
        <w:rPr>
          <w:sz w:val="28"/>
        </w:rPr>
        <w:t xml:space="preserve"> год</w:t>
      </w:r>
    </w:p>
    <w:p w:rsidR="006818C1" w:rsidRPr="008F3EC9" w:rsidRDefault="006818C1">
      <w:pPr>
        <w:tabs>
          <w:tab w:val="right" w:leader="dot" w:pos="9344"/>
        </w:tabs>
        <w:spacing w:after="100"/>
        <w:rPr>
          <w:rFonts w:ascii="Calibri" w:eastAsia="Calibri" w:hAnsi="Calibri" w:cs="Calibri"/>
        </w:rPr>
      </w:pPr>
    </w:p>
    <w:sdt>
      <w:sdtPr>
        <w:rPr>
          <w:rFonts w:asciiTheme="minorHAnsi" w:eastAsiaTheme="minorEastAsia" w:hAnsiTheme="minorHAnsi" w:cstheme="minorBidi"/>
          <w:b w:val="0"/>
          <w:bCs w:val="0"/>
          <w:color w:val="auto"/>
          <w:sz w:val="22"/>
          <w:szCs w:val="22"/>
        </w:rPr>
        <w:id w:val="80337242"/>
        <w:docPartObj>
          <w:docPartGallery w:val="Table of Contents"/>
          <w:docPartUnique/>
        </w:docPartObj>
      </w:sdtPr>
      <w:sdtEndPr>
        <w:rPr>
          <w:rFonts w:ascii="Times New Roman" w:eastAsia="Times New Roman" w:hAnsi="Times New Roman" w:cs="Times New Roman"/>
          <w:sz w:val="24"/>
          <w:szCs w:val="24"/>
        </w:rPr>
      </w:sdtEndPr>
      <w:sdtContent>
        <w:p w:rsidR="00C13D03" w:rsidRPr="008F3EC9" w:rsidRDefault="00C13D03">
          <w:pPr>
            <w:pStyle w:val="a9"/>
          </w:pPr>
          <w:r w:rsidRPr="008F3EC9">
            <w:t>Оглавление</w:t>
          </w:r>
        </w:p>
        <w:p w:rsidR="008F3EC9" w:rsidRDefault="00C13D03">
          <w:pPr>
            <w:pStyle w:val="12"/>
            <w:tabs>
              <w:tab w:val="right" w:leader="dot" w:pos="9345"/>
            </w:tabs>
            <w:rPr>
              <w:noProof/>
            </w:rPr>
          </w:pPr>
          <w:r w:rsidRPr="008F3EC9">
            <w:fldChar w:fldCharType="begin"/>
          </w:r>
          <w:r w:rsidRPr="008F3EC9">
            <w:instrText xml:space="preserve"> TOC \o "1-3" \h \z \u </w:instrText>
          </w:r>
          <w:r w:rsidRPr="008F3EC9">
            <w:fldChar w:fldCharType="separate"/>
          </w:r>
          <w:hyperlink w:anchor="_Toc148098454" w:history="1">
            <w:r w:rsidR="008F3EC9" w:rsidRPr="007349D4">
              <w:rPr>
                <w:rStyle w:val="aa"/>
                <w:rFonts w:ascii="Times New Roman" w:hAnsi="Times New Roman"/>
                <w:noProof/>
              </w:rPr>
              <w:t>Краткая характеристика вариантов прогноза социально-экономического развития</w:t>
            </w:r>
            <w:r w:rsidR="008F3EC9">
              <w:rPr>
                <w:noProof/>
                <w:webHidden/>
              </w:rPr>
              <w:tab/>
            </w:r>
            <w:r w:rsidR="008F3EC9">
              <w:rPr>
                <w:noProof/>
                <w:webHidden/>
              </w:rPr>
              <w:fldChar w:fldCharType="begin"/>
            </w:r>
            <w:r w:rsidR="008F3EC9">
              <w:rPr>
                <w:noProof/>
                <w:webHidden/>
              </w:rPr>
              <w:instrText xml:space="preserve"> PAGEREF _Toc148098454 \h </w:instrText>
            </w:r>
            <w:r w:rsidR="008F3EC9">
              <w:rPr>
                <w:noProof/>
                <w:webHidden/>
              </w:rPr>
            </w:r>
            <w:r w:rsidR="008F3EC9">
              <w:rPr>
                <w:noProof/>
                <w:webHidden/>
              </w:rPr>
              <w:fldChar w:fldCharType="separate"/>
            </w:r>
            <w:r w:rsidR="008F3EC9">
              <w:rPr>
                <w:noProof/>
                <w:webHidden/>
              </w:rPr>
              <w:t>4</w:t>
            </w:r>
            <w:r w:rsidR="008F3EC9">
              <w:rPr>
                <w:noProof/>
                <w:webHidden/>
              </w:rPr>
              <w:fldChar w:fldCharType="end"/>
            </w:r>
          </w:hyperlink>
        </w:p>
        <w:p w:rsidR="008F3EC9" w:rsidRDefault="00E7596E">
          <w:pPr>
            <w:pStyle w:val="12"/>
            <w:tabs>
              <w:tab w:val="right" w:leader="dot" w:pos="9345"/>
            </w:tabs>
            <w:rPr>
              <w:noProof/>
            </w:rPr>
          </w:pPr>
          <w:hyperlink w:anchor="_Toc148098455" w:history="1">
            <w:r w:rsidR="008F3EC9" w:rsidRPr="007349D4">
              <w:rPr>
                <w:rStyle w:val="aa"/>
                <w:rFonts w:ascii="Times New Roman" w:hAnsi="Times New Roman"/>
                <w:noProof/>
              </w:rPr>
              <w:t>Общая оценка социально-экономической ситуации</w:t>
            </w:r>
            <w:r w:rsidR="008F3EC9">
              <w:rPr>
                <w:noProof/>
                <w:webHidden/>
              </w:rPr>
              <w:tab/>
            </w:r>
            <w:r w:rsidR="008F3EC9">
              <w:rPr>
                <w:noProof/>
                <w:webHidden/>
              </w:rPr>
              <w:fldChar w:fldCharType="begin"/>
            </w:r>
            <w:r w:rsidR="008F3EC9">
              <w:rPr>
                <w:noProof/>
                <w:webHidden/>
              </w:rPr>
              <w:instrText xml:space="preserve"> PAGEREF _Toc148098455 \h </w:instrText>
            </w:r>
            <w:r w:rsidR="008F3EC9">
              <w:rPr>
                <w:noProof/>
                <w:webHidden/>
              </w:rPr>
            </w:r>
            <w:r w:rsidR="008F3EC9">
              <w:rPr>
                <w:noProof/>
                <w:webHidden/>
              </w:rPr>
              <w:fldChar w:fldCharType="separate"/>
            </w:r>
            <w:r w:rsidR="008F3EC9">
              <w:rPr>
                <w:noProof/>
                <w:webHidden/>
              </w:rPr>
              <w:t>5</w:t>
            </w:r>
            <w:r w:rsidR="008F3EC9">
              <w:rPr>
                <w:noProof/>
                <w:webHidden/>
              </w:rPr>
              <w:fldChar w:fldCharType="end"/>
            </w:r>
          </w:hyperlink>
        </w:p>
        <w:p w:rsidR="008F3EC9" w:rsidRDefault="00E7596E">
          <w:pPr>
            <w:pStyle w:val="12"/>
            <w:tabs>
              <w:tab w:val="right" w:leader="dot" w:pos="9345"/>
            </w:tabs>
            <w:rPr>
              <w:noProof/>
            </w:rPr>
          </w:pPr>
          <w:hyperlink w:anchor="_Toc148098456" w:history="1">
            <w:r w:rsidR="008F3EC9" w:rsidRPr="007349D4">
              <w:rPr>
                <w:rStyle w:val="aa"/>
                <w:rFonts w:ascii="Times New Roman" w:hAnsi="Times New Roman"/>
                <w:noProof/>
              </w:rPr>
              <w:t>Направления социально-экономического развития городского округа «поселок Палана»</w:t>
            </w:r>
            <w:r w:rsidR="008F3EC9">
              <w:rPr>
                <w:noProof/>
                <w:webHidden/>
              </w:rPr>
              <w:tab/>
            </w:r>
            <w:r w:rsidR="008F3EC9">
              <w:rPr>
                <w:noProof/>
                <w:webHidden/>
              </w:rPr>
              <w:fldChar w:fldCharType="begin"/>
            </w:r>
            <w:r w:rsidR="008F3EC9">
              <w:rPr>
                <w:noProof/>
                <w:webHidden/>
              </w:rPr>
              <w:instrText xml:space="preserve"> PAGEREF _Toc148098456 \h </w:instrText>
            </w:r>
            <w:r w:rsidR="008F3EC9">
              <w:rPr>
                <w:noProof/>
                <w:webHidden/>
              </w:rPr>
            </w:r>
            <w:r w:rsidR="008F3EC9">
              <w:rPr>
                <w:noProof/>
                <w:webHidden/>
              </w:rPr>
              <w:fldChar w:fldCharType="separate"/>
            </w:r>
            <w:r w:rsidR="008F3EC9">
              <w:rPr>
                <w:noProof/>
                <w:webHidden/>
              </w:rPr>
              <w:t>6</w:t>
            </w:r>
            <w:r w:rsidR="008F3EC9">
              <w:rPr>
                <w:noProof/>
                <w:webHidden/>
              </w:rPr>
              <w:fldChar w:fldCharType="end"/>
            </w:r>
          </w:hyperlink>
        </w:p>
        <w:p w:rsidR="008F3EC9" w:rsidRDefault="00E7596E">
          <w:pPr>
            <w:pStyle w:val="12"/>
            <w:tabs>
              <w:tab w:val="right" w:leader="dot" w:pos="9345"/>
            </w:tabs>
            <w:rPr>
              <w:noProof/>
            </w:rPr>
          </w:pPr>
          <w:hyperlink w:anchor="_Toc148098457" w:history="1">
            <w:r w:rsidR="008F3EC9" w:rsidRPr="007349D4">
              <w:rPr>
                <w:rStyle w:val="aa"/>
                <w:rFonts w:ascii="Times New Roman" w:hAnsi="Times New Roman"/>
                <w:noProof/>
              </w:rPr>
              <w:t>Демографическая ситуация</w:t>
            </w:r>
            <w:r w:rsidR="008F3EC9">
              <w:rPr>
                <w:noProof/>
                <w:webHidden/>
              </w:rPr>
              <w:tab/>
            </w:r>
            <w:r w:rsidR="008F3EC9">
              <w:rPr>
                <w:noProof/>
                <w:webHidden/>
              </w:rPr>
              <w:fldChar w:fldCharType="begin"/>
            </w:r>
            <w:r w:rsidR="008F3EC9">
              <w:rPr>
                <w:noProof/>
                <w:webHidden/>
              </w:rPr>
              <w:instrText xml:space="preserve"> PAGEREF _Toc148098457 \h </w:instrText>
            </w:r>
            <w:r w:rsidR="008F3EC9">
              <w:rPr>
                <w:noProof/>
                <w:webHidden/>
              </w:rPr>
            </w:r>
            <w:r w:rsidR="008F3EC9">
              <w:rPr>
                <w:noProof/>
                <w:webHidden/>
              </w:rPr>
              <w:fldChar w:fldCharType="separate"/>
            </w:r>
            <w:r w:rsidR="008F3EC9">
              <w:rPr>
                <w:noProof/>
                <w:webHidden/>
              </w:rPr>
              <w:t>6</w:t>
            </w:r>
            <w:r w:rsidR="008F3EC9">
              <w:rPr>
                <w:noProof/>
                <w:webHidden/>
              </w:rPr>
              <w:fldChar w:fldCharType="end"/>
            </w:r>
          </w:hyperlink>
        </w:p>
        <w:p w:rsidR="008F3EC9" w:rsidRDefault="00E7596E">
          <w:pPr>
            <w:pStyle w:val="12"/>
            <w:tabs>
              <w:tab w:val="right" w:leader="dot" w:pos="9345"/>
            </w:tabs>
            <w:rPr>
              <w:noProof/>
            </w:rPr>
          </w:pPr>
          <w:hyperlink w:anchor="_Toc148098458" w:history="1">
            <w:r w:rsidR="008F3EC9" w:rsidRPr="007349D4">
              <w:rPr>
                <w:rStyle w:val="aa"/>
                <w:rFonts w:ascii="Times New Roman" w:hAnsi="Times New Roman"/>
                <w:noProof/>
              </w:rPr>
              <w:t>Уровень жизни населения</w:t>
            </w:r>
            <w:r w:rsidR="008F3EC9">
              <w:rPr>
                <w:noProof/>
                <w:webHidden/>
              </w:rPr>
              <w:tab/>
            </w:r>
            <w:r w:rsidR="008F3EC9">
              <w:rPr>
                <w:noProof/>
                <w:webHidden/>
              </w:rPr>
              <w:fldChar w:fldCharType="begin"/>
            </w:r>
            <w:r w:rsidR="008F3EC9">
              <w:rPr>
                <w:noProof/>
                <w:webHidden/>
              </w:rPr>
              <w:instrText xml:space="preserve"> PAGEREF _Toc148098458 \h </w:instrText>
            </w:r>
            <w:r w:rsidR="008F3EC9">
              <w:rPr>
                <w:noProof/>
                <w:webHidden/>
              </w:rPr>
            </w:r>
            <w:r w:rsidR="008F3EC9">
              <w:rPr>
                <w:noProof/>
                <w:webHidden/>
              </w:rPr>
              <w:fldChar w:fldCharType="separate"/>
            </w:r>
            <w:r w:rsidR="008F3EC9">
              <w:rPr>
                <w:noProof/>
                <w:webHidden/>
              </w:rPr>
              <w:t>10</w:t>
            </w:r>
            <w:r w:rsidR="008F3EC9">
              <w:rPr>
                <w:noProof/>
                <w:webHidden/>
              </w:rPr>
              <w:fldChar w:fldCharType="end"/>
            </w:r>
          </w:hyperlink>
        </w:p>
        <w:p w:rsidR="008F3EC9" w:rsidRDefault="00E7596E">
          <w:pPr>
            <w:pStyle w:val="12"/>
            <w:tabs>
              <w:tab w:val="right" w:leader="dot" w:pos="9345"/>
            </w:tabs>
            <w:rPr>
              <w:noProof/>
            </w:rPr>
          </w:pPr>
          <w:hyperlink w:anchor="_Toc148098459" w:history="1">
            <w:r w:rsidR="008F3EC9" w:rsidRPr="007349D4">
              <w:rPr>
                <w:rStyle w:val="aa"/>
                <w:rFonts w:ascii="Times New Roman" w:hAnsi="Times New Roman"/>
                <w:noProof/>
              </w:rPr>
              <w:t>Труд и занятость</w:t>
            </w:r>
            <w:r w:rsidR="008F3EC9">
              <w:rPr>
                <w:noProof/>
                <w:webHidden/>
              </w:rPr>
              <w:tab/>
            </w:r>
            <w:r w:rsidR="008F3EC9">
              <w:rPr>
                <w:noProof/>
                <w:webHidden/>
              </w:rPr>
              <w:fldChar w:fldCharType="begin"/>
            </w:r>
            <w:r w:rsidR="008F3EC9">
              <w:rPr>
                <w:noProof/>
                <w:webHidden/>
              </w:rPr>
              <w:instrText xml:space="preserve"> PAGEREF _Toc148098459 \h </w:instrText>
            </w:r>
            <w:r w:rsidR="008F3EC9">
              <w:rPr>
                <w:noProof/>
                <w:webHidden/>
              </w:rPr>
            </w:r>
            <w:r w:rsidR="008F3EC9">
              <w:rPr>
                <w:noProof/>
                <w:webHidden/>
              </w:rPr>
              <w:fldChar w:fldCharType="separate"/>
            </w:r>
            <w:r w:rsidR="008F3EC9">
              <w:rPr>
                <w:noProof/>
                <w:webHidden/>
              </w:rPr>
              <w:t>12</w:t>
            </w:r>
            <w:r w:rsidR="008F3EC9">
              <w:rPr>
                <w:noProof/>
                <w:webHidden/>
              </w:rPr>
              <w:fldChar w:fldCharType="end"/>
            </w:r>
          </w:hyperlink>
        </w:p>
        <w:p w:rsidR="008F3EC9" w:rsidRDefault="00E7596E">
          <w:pPr>
            <w:pStyle w:val="12"/>
            <w:tabs>
              <w:tab w:val="right" w:leader="dot" w:pos="9345"/>
            </w:tabs>
            <w:rPr>
              <w:noProof/>
            </w:rPr>
          </w:pPr>
          <w:hyperlink w:anchor="_Toc148098460" w:history="1">
            <w:r w:rsidR="008F3EC9" w:rsidRPr="007349D4">
              <w:rPr>
                <w:rStyle w:val="aa"/>
                <w:rFonts w:ascii="Times New Roman" w:hAnsi="Times New Roman"/>
                <w:noProof/>
              </w:rPr>
              <w:t>Промышленное производство</w:t>
            </w:r>
            <w:r w:rsidR="008F3EC9">
              <w:rPr>
                <w:noProof/>
                <w:webHidden/>
              </w:rPr>
              <w:tab/>
            </w:r>
            <w:r w:rsidR="008F3EC9">
              <w:rPr>
                <w:noProof/>
                <w:webHidden/>
              </w:rPr>
              <w:fldChar w:fldCharType="begin"/>
            </w:r>
            <w:r w:rsidR="008F3EC9">
              <w:rPr>
                <w:noProof/>
                <w:webHidden/>
              </w:rPr>
              <w:instrText xml:space="preserve"> PAGEREF _Toc148098460 \h </w:instrText>
            </w:r>
            <w:r w:rsidR="008F3EC9">
              <w:rPr>
                <w:noProof/>
                <w:webHidden/>
              </w:rPr>
            </w:r>
            <w:r w:rsidR="008F3EC9">
              <w:rPr>
                <w:noProof/>
                <w:webHidden/>
              </w:rPr>
              <w:fldChar w:fldCharType="separate"/>
            </w:r>
            <w:r w:rsidR="008F3EC9">
              <w:rPr>
                <w:noProof/>
                <w:webHidden/>
              </w:rPr>
              <w:t>13</w:t>
            </w:r>
            <w:r w:rsidR="008F3EC9">
              <w:rPr>
                <w:noProof/>
                <w:webHidden/>
              </w:rPr>
              <w:fldChar w:fldCharType="end"/>
            </w:r>
          </w:hyperlink>
        </w:p>
        <w:p w:rsidR="008F3EC9" w:rsidRDefault="00E7596E">
          <w:pPr>
            <w:pStyle w:val="12"/>
            <w:tabs>
              <w:tab w:val="right" w:leader="dot" w:pos="9345"/>
            </w:tabs>
            <w:rPr>
              <w:noProof/>
            </w:rPr>
          </w:pPr>
          <w:hyperlink w:anchor="_Toc148098461" w:history="1">
            <w:r w:rsidR="008F3EC9" w:rsidRPr="007349D4">
              <w:rPr>
                <w:rStyle w:val="aa"/>
                <w:rFonts w:ascii="Times New Roman" w:hAnsi="Times New Roman"/>
                <w:noProof/>
              </w:rPr>
              <w:t>Инвестиции  и строительство</w:t>
            </w:r>
            <w:r w:rsidR="008F3EC9">
              <w:rPr>
                <w:noProof/>
                <w:webHidden/>
              </w:rPr>
              <w:tab/>
            </w:r>
            <w:r w:rsidR="008F3EC9">
              <w:rPr>
                <w:noProof/>
                <w:webHidden/>
              </w:rPr>
              <w:fldChar w:fldCharType="begin"/>
            </w:r>
            <w:r w:rsidR="008F3EC9">
              <w:rPr>
                <w:noProof/>
                <w:webHidden/>
              </w:rPr>
              <w:instrText xml:space="preserve"> PAGEREF _Toc148098461 \h </w:instrText>
            </w:r>
            <w:r w:rsidR="008F3EC9">
              <w:rPr>
                <w:noProof/>
                <w:webHidden/>
              </w:rPr>
            </w:r>
            <w:r w:rsidR="008F3EC9">
              <w:rPr>
                <w:noProof/>
                <w:webHidden/>
              </w:rPr>
              <w:fldChar w:fldCharType="separate"/>
            </w:r>
            <w:r w:rsidR="008F3EC9">
              <w:rPr>
                <w:noProof/>
                <w:webHidden/>
              </w:rPr>
              <w:t>16</w:t>
            </w:r>
            <w:r w:rsidR="008F3EC9">
              <w:rPr>
                <w:noProof/>
                <w:webHidden/>
              </w:rPr>
              <w:fldChar w:fldCharType="end"/>
            </w:r>
          </w:hyperlink>
        </w:p>
        <w:p w:rsidR="008F3EC9" w:rsidRDefault="00E7596E">
          <w:pPr>
            <w:pStyle w:val="12"/>
            <w:tabs>
              <w:tab w:val="right" w:leader="dot" w:pos="9345"/>
            </w:tabs>
            <w:rPr>
              <w:noProof/>
            </w:rPr>
          </w:pPr>
          <w:hyperlink w:anchor="_Toc148098462" w:history="1">
            <w:r w:rsidR="008F3EC9" w:rsidRPr="007349D4">
              <w:rPr>
                <w:rStyle w:val="aa"/>
                <w:rFonts w:ascii="Times New Roman" w:hAnsi="Times New Roman"/>
                <w:noProof/>
              </w:rPr>
              <w:t>Потребительский рынок</w:t>
            </w:r>
            <w:r w:rsidR="008F3EC9">
              <w:rPr>
                <w:noProof/>
                <w:webHidden/>
              </w:rPr>
              <w:tab/>
            </w:r>
            <w:r w:rsidR="008F3EC9">
              <w:rPr>
                <w:noProof/>
                <w:webHidden/>
              </w:rPr>
              <w:fldChar w:fldCharType="begin"/>
            </w:r>
            <w:r w:rsidR="008F3EC9">
              <w:rPr>
                <w:noProof/>
                <w:webHidden/>
              </w:rPr>
              <w:instrText xml:space="preserve"> PAGEREF _Toc148098462 \h </w:instrText>
            </w:r>
            <w:r w:rsidR="008F3EC9">
              <w:rPr>
                <w:noProof/>
                <w:webHidden/>
              </w:rPr>
            </w:r>
            <w:r w:rsidR="008F3EC9">
              <w:rPr>
                <w:noProof/>
                <w:webHidden/>
              </w:rPr>
              <w:fldChar w:fldCharType="separate"/>
            </w:r>
            <w:r w:rsidR="008F3EC9">
              <w:rPr>
                <w:noProof/>
                <w:webHidden/>
              </w:rPr>
              <w:t>21</w:t>
            </w:r>
            <w:r w:rsidR="008F3EC9">
              <w:rPr>
                <w:noProof/>
                <w:webHidden/>
              </w:rPr>
              <w:fldChar w:fldCharType="end"/>
            </w:r>
          </w:hyperlink>
        </w:p>
        <w:p w:rsidR="008F3EC9" w:rsidRDefault="00E7596E">
          <w:pPr>
            <w:pStyle w:val="12"/>
            <w:tabs>
              <w:tab w:val="right" w:leader="dot" w:pos="9345"/>
            </w:tabs>
            <w:rPr>
              <w:noProof/>
            </w:rPr>
          </w:pPr>
          <w:hyperlink w:anchor="_Toc148098463" w:history="1">
            <w:r w:rsidR="008F3EC9" w:rsidRPr="007349D4">
              <w:rPr>
                <w:rStyle w:val="aa"/>
                <w:rFonts w:ascii="Times New Roman" w:hAnsi="Times New Roman"/>
                <w:noProof/>
              </w:rPr>
              <w:t>Малое предпринимательство</w:t>
            </w:r>
            <w:r w:rsidR="008F3EC9">
              <w:rPr>
                <w:noProof/>
                <w:webHidden/>
              </w:rPr>
              <w:tab/>
            </w:r>
            <w:r w:rsidR="008F3EC9">
              <w:rPr>
                <w:noProof/>
                <w:webHidden/>
              </w:rPr>
              <w:fldChar w:fldCharType="begin"/>
            </w:r>
            <w:r w:rsidR="008F3EC9">
              <w:rPr>
                <w:noProof/>
                <w:webHidden/>
              </w:rPr>
              <w:instrText xml:space="preserve"> PAGEREF _Toc148098463 \h </w:instrText>
            </w:r>
            <w:r w:rsidR="008F3EC9">
              <w:rPr>
                <w:noProof/>
                <w:webHidden/>
              </w:rPr>
            </w:r>
            <w:r w:rsidR="008F3EC9">
              <w:rPr>
                <w:noProof/>
                <w:webHidden/>
              </w:rPr>
              <w:fldChar w:fldCharType="separate"/>
            </w:r>
            <w:r w:rsidR="008F3EC9">
              <w:rPr>
                <w:noProof/>
                <w:webHidden/>
              </w:rPr>
              <w:t>21</w:t>
            </w:r>
            <w:r w:rsidR="008F3EC9">
              <w:rPr>
                <w:noProof/>
                <w:webHidden/>
              </w:rPr>
              <w:fldChar w:fldCharType="end"/>
            </w:r>
          </w:hyperlink>
        </w:p>
        <w:p w:rsidR="008F3EC9" w:rsidRDefault="00E7596E">
          <w:pPr>
            <w:pStyle w:val="12"/>
            <w:tabs>
              <w:tab w:val="right" w:leader="dot" w:pos="9345"/>
            </w:tabs>
            <w:rPr>
              <w:noProof/>
            </w:rPr>
          </w:pPr>
          <w:hyperlink w:anchor="_Toc148098464" w:history="1">
            <w:r w:rsidR="008F3EC9" w:rsidRPr="007349D4">
              <w:rPr>
                <w:rStyle w:val="aa"/>
                <w:rFonts w:ascii="Times New Roman" w:hAnsi="Times New Roman"/>
                <w:noProof/>
              </w:rPr>
              <w:t>Сельское хозяйство</w:t>
            </w:r>
            <w:r w:rsidR="008F3EC9">
              <w:rPr>
                <w:noProof/>
                <w:webHidden/>
              </w:rPr>
              <w:tab/>
            </w:r>
            <w:r w:rsidR="008F3EC9">
              <w:rPr>
                <w:noProof/>
                <w:webHidden/>
              </w:rPr>
              <w:fldChar w:fldCharType="begin"/>
            </w:r>
            <w:r w:rsidR="008F3EC9">
              <w:rPr>
                <w:noProof/>
                <w:webHidden/>
              </w:rPr>
              <w:instrText xml:space="preserve"> PAGEREF _Toc148098464 \h </w:instrText>
            </w:r>
            <w:r w:rsidR="008F3EC9">
              <w:rPr>
                <w:noProof/>
                <w:webHidden/>
              </w:rPr>
            </w:r>
            <w:r w:rsidR="008F3EC9">
              <w:rPr>
                <w:noProof/>
                <w:webHidden/>
              </w:rPr>
              <w:fldChar w:fldCharType="separate"/>
            </w:r>
            <w:r w:rsidR="008F3EC9">
              <w:rPr>
                <w:noProof/>
                <w:webHidden/>
              </w:rPr>
              <w:t>24</w:t>
            </w:r>
            <w:r w:rsidR="008F3EC9">
              <w:rPr>
                <w:noProof/>
                <w:webHidden/>
              </w:rPr>
              <w:fldChar w:fldCharType="end"/>
            </w:r>
          </w:hyperlink>
        </w:p>
        <w:p w:rsidR="008F3EC9" w:rsidRDefault="00E7596E">
          <w:pPr>
            <w:pStyle w:val="12"/>
            <w:tabs>
              <w:tab w:val="right" w:leader="dot" w:pos="9345"/>
            </w:tabs>
            <w:rPr>
              <w:noProof/>
            </w:rPr>
          </w:pPr>
          <w:hyperlink w:anchor="_Toc148098465" w:history="1">
            <w:r w:rsidR="008F3EC9" w:rsidRPr="007349D4">
              <w:rPr>
                <w:rStyle w:val="aa"/>
                <w:rFonts w:ascii="Times New Roman" w:hAnsi="Times New Roman"/>
                <w:noProof/>
              </w:rPr>
              <w:t>Услуги связи</w:t>
            </w:r>
            <w:r w:rsidR="008F3EC9">
              <w:rPr>
                <w:noProof/>
                <w:webHidden/>
              </w:rPr>
              <w:tab/>
            </w:r>
            <w:r w:rsidR="008F3EC9">
              <w:rPr>
                <w:noProof/>
                <w:webHidden/>
              </w:rPr>
              <w:fldChar w:fldCharType="begin"/>
            </w:r>
            <w:r w:rsidR="008F3EC9">
              <w:rPr>
                <w:noProof/>
                <w:webHidden/>
              </w:rPr>
              <w:instrText xml:space="preserve"> PAGEREF _Toc148098465 \h </w:instrText>
            </w:r>
            <w:r w:rsidR="008F3EC9">
              <w:rPr>
                <w:noProof/>
                <w:webHidden/>
              </w:rPr>
            </w:r>
            <w:r w:rsidR="008F3EC9">
              <w:rPr>
                <w:noProof/>
                <w:webHidden/>
              </w:rPr>
              <w:fldChar w:fldCharType="separate"/>
            </w:r>
            <w:r w:rsidR="008F3EC9">
              <w:rPr>
                <w:noProof/>
                <w:webHidden/>
              </w:rPr>
              <w:t>26</w:t>
            </w:r>
            <w:r w:rsidR="008F3EC9">
              <w:rPr>
                <w:noProof/>
                <w:webHidden/>
              </w:rPr>
              <w:fldChar w:fldCharType="end"/>
            </w:r>
          </w:hyperlink>
        </w:p>
        <w:p w:rsidR="008F3EC9" w:rsidRDefault="00E7596E">
          <w:pPr>
            <w:pStyle w:val="12"/>
            <w:tabs>
              <w:tab w:val="right" w:leader="dot" w:pos="9345"/>
            </w:tabs>
            <w:rPr>
              <w:noProof/>
            </w:rPr>
          </w:pPr>
          <w:hyperlink w:anchor="_Toc148098466" w:history="1">
            <w:r w:rsidR="008F3EC9" w:rsidRPr="007349D4">
              <w:rPr>
                <w:rStyle w:val="aa"/>
                <w:rFonts w:ascii="Times New Roman" w:hAnsi="Times New Roman"/>
                <w:noProof/>
              </w:rPr>
              <w:t>Воздушный транспорт</w:t>
            </w:r>
            <w:r w:rsidR="008F3EC9">
              <w:rPr>
                <w:noProof/>
                <w:webHidden/>
              </w:rPr>
              <w:tab/>
            </w:r>
            <w:r w:rsidR="008F3EC9">
              <w:rPr>
                <w:noProof/>
                <w:webHidden/>
              </w:rPr>
              <w:fldChar w:fldCharType="begin"/>
            </w:r>
            <w:r w:rsidR="008F3EC9">
              <w:rPr>
                <w:noProof/>
                <w:webHidden/>
              </w:rPr>
              <w:instrText xml:space="preserve"> PAGEREF _Toc148098466 \h </w:instrText>
            </w:r>
            <w:r w:rsidR="008F3EC9">
              <w:rPr>
                <w:noProof/>
                <w:webHidden/>
              </w:rPr>
            </w:r>
            <w:r w:rsidR="008F3EC9">
              <w:rPr>
                <w:noProof/>
                <w:webHidden/>
              </w:rPr>
              <w:fldChar w:fldCharType="separate"/>
            </w:r>
            <w:r w:rsidR="008F3EC9">
              <w:rPr>
                <w:noProof/>
                <w:webHidden/>
              </w:rPr>
              <w:t>27</w:t>
            </w:r>
            <w:r w:rsidR="008F3EC9">
              <w:rPr>
                <w:noProof/>
                <w:webHidden/>
              </w:rPr>
              <w:fldChar w:fldCharType="end"/>
            </w:r>
          </w:hyperlink>
        </w:p>
        <w:p w:rsidR="008F3EC9" w:rsidRDefault="00E7596E">
          <w:pPr>
            <w:pStyle w:val="12"/>
            <w:tabs>
              <w:tab w:val="right" w:leader="dot" w:pos="9345"/>
            </w:tabs>
            <w:rPr>
              <w:noProof/>
            </w:rPr>
          </w:pPr>
          <w:hyperlink w:anchor="_Toc148098467" w:history="1">
            <w:r w:rsidR="008F3EC9" w:rsidRPr="007349D4">
              <w:rPr>
                <w:rStyle w:val="aa"/>
                <w:rFonts w:ascii="Times New Roman" w:hAnsi="Times New Roman"/>
                <w:noProof/>
              </w:rPr>
              <w:t>Морской транспорт</w:t>
            </w:r>
            <w:r w:rsidR="008F3EC9">
              <w:rPr>
                <w:noProof/>
                <w:webHidden/>
              </w:rPr>
              <w:tab/>
            </w:r>
            <w:r w:rsidR="008F3EC9">
              <w:rPr>
                <w:noProof/>
                <w:webHidden/>
              </w:rPr>
              <w:fldChar w:fldCharType="begin"/>
            </w:r>
            <w:r w:rsidR="008F3EC9">
              <w:rPr>
                <w:noProof/>
                <w:webHidden/>
              </w:rPr>
              <w:instrText xml:space="preserve"> PAGEREF _Toc148098467 \h </w:instrText>
            </w:r>
            <w:r w:rsidR="008F3EC9">
              <w:rPr>
                <w:noProof/>
                <w:webHidden/>
              </w:rPr>
            </w:r>
            <w:r w:rsidR="008F3EC9">
              <w:rPr>
                <w:noProof/>
                <w:webHidden/>
              </w:rPr>
              <w:fldChar w:fldCharType="separate"/>
            </w:r>
            <w:r w:rsidR="008F3EC9">
              <w:rPr>
                <w:noProof/>
                <w:webHidden/>
              </w:rPr>
              <w:t>28</w:t>
            </w:r>
            <w:r w:rsidR="008F3EC9">
              <w:rPr>
                <w:noProof/>
                <w:webHidden/>
              </w:rPr>
              <w:fldChar w:fldCharType="end"/>
            </w:r>
          </w:hyperlink>
        </w:p>
        <w:p w:rsidR="008F3EC9" w:rsidRDefault="00E7596E">
          <w:pPr>
            <w:pStyle w:val="12"/>
            <w:tabs>
              <w:tab w:val="right" w:leader="dot" w:pos="9345"/>
            </w:tabs>
            <w:rPr>
              <w:noProof/>
            </w:rPr>
          </w:pPr>
          <w:hyperlink w:anchor="_Toc148098468" w:history="1">
            <w:r w:rsidR="008F3EC9" w:rsidRPr="007349D4">
              <w:rPr>
                <w:rStyle w:val="aa"/>
                <w:rFonts w:ascii="Times New Roman" w:hAnsi="Times New Roman"/>
                <w:noProof/>
              </w:rPr>
              <w:t>Автомобильный транспорт</w:t>
            </w:r>
            <w:r w:rsidR="008F3EC9">
              <w:rPr>
                <w:noProof/>
                <w:webHidden/>
              </w:rPr>
              <w:tab/>
            </w:r>
            <w:r w:rsidR="008F3EC9">
              <w:rPr>
                <w:noProof/>
                <w:webHidden/>
              </w:rPr>
              <w:fldChar w:fldCharType="begin"/>
            </w:r>
            <w:r w:rsidR="008F3EC9">
              <w:rPr>
                <w:noProof/>
                <w:webHidden/>
              </w:rPr>
              <w:instrText xml:space="preserve"> PAGEREF _Toc148098468 \h </w:instrText>
            </w:r>
            <w:r w:rsidR="008F3EC9">
              <w:rPr>
                <w:noProof/>
                <w:webHidden/>
              </w:rPr>
            </w:r>
            <w:r w:rsidR="008F3EC9">
              <w:rPr>
                <w:noProof/>
                <w:webHidden/>
              </w:rPr>
              <w:fldChar w:fldCharType="separate"/>
            </w:r>
            <w:r w:rsidR="008F3EC9">
              <w:rPr>
                <w:noProof/>
                <w:webHidden/>
              </w:rPr>
              <w:t>28</w:t>
            </w:r>
            <w:r w:rsidR="008F3EC9">
              <w:rPr>
                <w:noProof/>
                <w:webHidden/>
              </w:rPr>
              <w:fldChar w:fldCharType="end"/>
            </w:r>
          </w:hyperlink>
        </w:p>
        <w:p w:rsidR="008F3EC9" w:rsidRDefault="00E7596E">
          <w:pPr>
            <w:pStyle w:val="12"/>
            <w:tabs>
              <w:tab w:val="right" w:leader="dot" w:pos="9345"/>
            </w:tabs>
            <w:rPr>
              <w:noProof/>
            </w:rPr>
          </w:pPr>
          <w:hyperlink w:anchor="_Toc148098469" w:history="1">
            <w:r w:rsidR="008F3EC9" w:rsidRPr="007349D4">
              <w:rPr>
                <w:rStyle w:val="aa"/>
                <w:rFonts w:ascii="Times New Roman" w:hAnsi="Times New Roman"/>
                <w:noProof/>
              </w:rPr>
              <w:t>Развитие социальной сферы</w:t>
            </w:r>
            <w:r w:rsidR="008F3EC9">
              <w:rPr>
                <w:noProof/>
                <w:webHidden/>
              </w:rPr>
              <w:tab/>
            </w:r>
            <w:r w:rsidR="008F3EC9">
              <w:rPr>
                <w:noProof/>
                <w:webHidden/>
              </w:rPr>
              <w:fldChar w:fldCharType="begin"/>
            </w:r>
            <w:r w:rsidR="008F3EC9">
              <w:rPr>
                <w:noProof/>
                <w:webHidden/>
              </w:rPr>
              <w:instrText xml:space="preserve"> PAGEREF _Toc148098469 \h </w:instrText>
            </w:r>
            <w:r w:rsidR="008F3EC9">
              <w:rPr>
                <w:noProof/>
                <w:webHidden/>
              </w:rPr>
            </w:r>
            <w:r w:rsidR="008F3EC9">
              <w:rPr>
                <w:noProof/>
                <w:webHidden/>
              </w:rPr>
              <w:fldChar w:fldCharType="separate"/>
            </w:r>
            <w:r w:rsidR="008F3EC9">
              <w:rPr>
                <w:noProof/>
                <w:webHidden/>
              </w:rPr>
              <w:t>29</w:t>
            </w:r>
            <w:r w:rsidR="008F3EC9">
              <w:rPr>
                <w:noProof/>
                <w:webHidden/>
              </w:rPr>
              <w:fldChar w:fldCharType="end"/>
            </w:r>
          </w:hyperlink>
        </w:p>
        <w:p w:rsidR="008F3EC9" w:rsidRDefault="00E7596E">
          <w:pPr>
            <w:pStyle w:val="12"/>
            <w:tabs>
              <w:tab w:val="right" w:leader="dot" w:pos="9345"/>
            </w:tabs>
            <w:rPr>
              <w:noProof/>
            </w:rPr>
          </w:pPr>
          <w:hyperlink w:anchor="_Toc148098470" w:history="1">
            <w:r w:rsidR="008F3EC9" w:rsidRPr="007349D4">
              <w:rPr>
                <w:rStyle w:val="aa"/>
                <w:rFonts w:ascii="Times New Roman" w:hAnsi="Times New Roman"/>
                <w:noProof/>
              </w:rPr>
              <w:t>Образование</w:t>
            </w:r>
            <w:r w:rsidR="008F3EC9">
              <w:rPr>
                <w:noProof/>
                <w:webHidden/>
              </w:rPr>
              <w:tab/>
            </w:r>
            <w:r w:rsidR="008F3EC9">
              <w:rPr>
                <w:noProof/>
                <w:webHidden/>
              </w:rPr>
              <w:fldChar w:fldCharType="begin"/>
            </w:r>
            <w:r w:rsidR="008F3EC9">
              <w:rPr>
                <w:noProof/>
                <w:webHidden/>
              </w:rPr>
              <w:instrText xml:space="preserve"> PAGEREF _Toc148098470 \h </w:instrText>
            </w:r>
            <w:r w:rsidR="008F3EC9">
              <w:rPr>
                <w:noProof/>
                <w:webHidden/>
              </w:rPr>
            </w:r>
            <w:r w:rsidR="008F3EC9">
              <w:rPr>
                <w:noProof/>
                <w:webHidden/>
              </w:rPr>
              <w:fldChar w:fldCharType="separate"/>
            </w:r>
            <w:r w:rsidR="008F3EC9">
              <w:rPr>
                <w:noProof/>
                <w:webHidden/>
              </w:rPr>
              <w:t>29</w:t>
            </w:r>
            <w:r w:rsidR="008F3EC9">
              <w:rPr>
                <w:noProof/>
                <w:webHidden/>
              </w:rPr>
              <w:fldChar w:fldCharType="end"/>
            </w:r>
          </w:hyperlink>
        </w:p>
        <w:p w:rsidR="008F3EC9" w:rsidRDefault="00E7596E">
          <w:pPr>
            <w:pStyle w:val="12"/>
            <w:tabs>
              <w:tab w:val="right" w:leader="dot" w:pos="9345"/>
            </w:tabs>
            <w:rPr>
              <w:noProof/>
            </w:rPr>
          </w:pPr>
          <w:hyperlink w:anchor="_Toc148098471" w:history="1">
            <w:r w:rsidR="008F3EC9" w:rsidRPr="007349D4">
              <w:rPr>
                <w:rStyle w:val="aa"/>
                <w:rFonts w:ascii="Times New Roman" w:hAnsi="Times New Roman"/>
                <w:noProof/>
              </w:rPr>
              <w:t>Дошкольное образование</w:t>
            </w:r>
            <w:r w:rsidR="008F3EC9">
              <w:rPr>
                <w:noProof/>
                <w:webHidden/>
              </w:rPr>
              <w:tab/>
            </w:r>
            <w:r w:rsidR="008F3EC9">
              <w:rPr>
                <w:noProof/>
                <w:webHidden/>
              </w:rPr>
              <w:fldChar w:fldCharType="begin"/>
            </w:r>
            <w:r w:rsidR="008F3EC9">
              <w:rPr>
                <w:noProof/>
                <w:webHidden/>
              </w:rPr>
              <w:instrText xml:space="preserve"> PAGEREF _Toc148098471 \h </w:instrText>
            </w:r>
            <w:r w:rsidR="008F3EC9">
              <w:rPr>
                <w:noProof/>
                <w:webHidden/>
              </w:rPr>
            </w:r>
            <w:r w:rsidR="008F3EC9">
              <w:rPr>
                <w:noProof/>
                <w:webHidden/>
              </w:rPr>
              <w:fldChar w:fldCharType="separate"/>
            </w:r>
            <w:r w:rsidR="008F3EC9">
              <w:rPr>
                <w:noProof/>
                <w:webHidden/>
              </w:rPr>
              <w:t>30</w:t>
            </w:r>
            <w:r w:rsidR="008F3EC9">
              <w:rPr>
                <w:noProof/>
                <w:webHidden/>
              </w:rPr>
              <w:fldChar w:fldCharType="end"/>
            </w:r>
          </w:hyperlink>
        </w:p>
        <w:p w:rsidR="008F3EC9" w:rsidRDefault="00E7596E">
          <w:pPr>
            <w:pStyle w:val="12"/>
            <w:tabs>
              <w:tab w:val="right" w:leader="dot" w:pos="9345"/>
            </w:tabs>
            <w:rPr>
              <w:noProof/>
            </w:rPr>
          </w:pPr>
          <w:hyperlink w:anchor="_Toc148098472" w:history="1">
            <w:r w:rsidR="008F3EC9" w:rsidRPr="007349D4">
              <w:rPr>
                <w:rStyle w:val="aa"/>
                <w:rFonts w:ascii="Times New Roman" w:hAnsi="Times New Roman"/>
                <w:noProof/>
              </w:rPr>
              <w:t>Общее и дополнительное образование</w:t>
            </w:r>
            <w:r w:rsidR="008F3EC9">
              <w:rPr>
                <w:noProof/>
                <w:webHidden/>
              </w:rPr>
              <w:tab/>
            </w:r>
            <w:r w:rsidR="008F3EC9">
              <w:rPr>
                <w:noProof/>
                <w:webHidden/>
              </w:rPr>
              <w:fldChar w:fldCharType="begin"/>
            </w:r>
            <w:r w:rsidR="008F3EC9">
              <w:rPr>
                <w:noProof/>
                <w:webHidden/>
              </w:rPr>
              <w:instrText xml:space="preserve"> PAGEREF _Toc148098472 \h </w:instrText>
            </w:r>
            <w:r w:rsidR="008F3EC9">
              <w:rPr>
                <w:noProof/>
                <w:webHidden/>
              </w:rPr>
            </w:r>
            <w:r w:rsidR="008F3EC9">
              <w:rPr>
                <w:noProof/>
                <w:webHidden/>
              </w:rPr>
              <w:fldChar w:fldCharType="separate"/>
            </w:r>
            <w:r w:rsidR="008F3EC9">
              <w:rPr>
                <w:noProof/>
                <w:webHidden/>
              </w:rPr>
              <w:t>32</w:t>
            </w:r>
            <w:r w:rsidR="008F3EC9">
              <w:rPr>
                <w:noProof/>
                <w:webHidden/>
              </w:rPr>
              <w:fldChar w:fldCharType="end"/>
            </w:r>
          </w:hyperlink>
        </w:p>
        <w:p w:rsidR="008F3EC9" w:rsidRDefault="00E7596E">
          <w:pPr>
            <w:pStyle w:val="12"/>
            <w:tabs>
              <w:tab w:val="right" w:leader="dot" w:pos="9345"/>
            </w:tabs>
            <w:rPr>
              <w:noProof/>
            </w:rPr>
          </w:pPr>
          <w:hyperlink w:anchor="_Toc148098473" w:history="1">
            <w:r w:rsidR="008F3EC9" w:rsidRPr="007349D4">
              <w:rPr>
                <w:rStyle w:val="aa"/>
                <w:rFonts w:ascii="Times New Roman" w:hAnsi="Times New Roman"/>
                <w:noProof/>
              </w:rPr>
              <w:t>Культура</w:t>
            </w:r>
            <w:r w:rsidR="008F3EC9">
              <w:rPr>
                <w:noProof/>
                <w:webHidden/>
              </w:rPr>
              <w:tab/>
            </w:r>
            <w:r w:rsidR="008F3EC9">
              <w:rPr>
                <w:noProof/>
                <w:webHidden/>
              </w:rPr>
              <w:fldChar w:fldCharType="begin"/>
            </w:r>
            <w:r w:rsidR="008F3EC9">
              <w:rPr>
                <w:noProof/>
                <w:webHidden/>
              </w:rPr>
              <w:instrText xml:space="preserve"> PAGEREF _Toc148098473 \h </w:instrText>
            </w:r>
            <w:r w:rsidR="008F3EC9">
              <w:rPr>
                <w:noProof/>
                <w:webHidden/>
              </w:rPr>
            </w:r>
            <w:r w:rsidR="008F3EC9">
              <w:rPr>
                <w:noProof/>
                <w:webHidden/>
              </w:rPr>
              <w:fldChar w:fldCharType="separate"/>
            </w:r>
            <w:r w:rsidR="008F3EC9">
              <w:rPr>
                <w:noProof/>
                <w:webHidden/>
              </w:rPr>
              <w:t>36</w:t>
            </w:r>
            <w:r w:rsidR="008F3EC9">
              <w:rPr>
                <w:noProof/>
                <w:webHidden/>
              </w:rPr>
              <w:fldChar w:fldCharType="end"/>
            </w:r>
          </w:hyperlink>
        </w:p>
        <w:p w:rsidR="008F3EC9" w:rsidRDefault="00E7596E">
          <w:pPr>
            <w:pStyle w:val="12"/>
            <w:tabs>
              <w:tab w:val="right" w:leader="dot" w:pos="9345"/>
            </w:tabs>
            <w:rPr>
              <w:noProof/>
            </w:rPr>
          </w:pPr>
          <w:hyperlink w:anchor="_Toc148098474" w:history="1">
            <w:r w:rsidR="008F3EC9" w:rsidRPr="007349D4">
              <w:rPr>
                <w:rStyle w:val="aa"/>
                <w:rFonts w:ascii="Times New Roman" w:hAnsi="Times New Roman"/>
                <w:noProof/>
              </w:rPr>
              <w:t>Физическая культура, спорт и молодежная политика</w:t>
            </w:r>
            <w:r w:rsidR="008F3EC9">
              <w:rPr>
                <w:noProof/>
                <w:webHidden/>
              </w:rPr>
              <w:tab/>
            </w:r>
            <w:r w:rsidR="008F3EC9">
              <w:rPr>
                <w:noProof/>
                <w:webHidden/>
              </w:rPr>
              <w:fldChar w:fldCharType="begin"/>
            </w:r>
            <w:r w:rsidR="008F3EC9">
              <w:rPr>
                <w:noProof/>
                <w:webHidden/>
              </w:rPr>
              <w:instrText xml:space="preserve"> PAGEREF _Toc148098474 \h </w:instrText>
            </w:r>
            <w:r w:rsidR="008F3EC9">
              <w:rPr>
                <w:noProof/>
                <w:webHidden/>
              </w:rPr>
            </w:r>
            <w:r w:rsidR="008F3EC9">
              <w:rPr>
                <w:noProof/>
                <w:webHidden/>
              </w:rPr>
              <w:fldChar w:fldCharType="separate"/>
            </w:r>
            <w:r w:rsidR="008F3EC9">
              <w:rPr>
                <w:noProof/>
                <w:webHidden/>
              </w:rPr>
              <w:t>41</w:t>
            </w:r>
            <w:r w:rsidR="008F3EC9">
              <w:rPr>
                <w:noProof/>
                <w:webHidden/>
              </w:rPr>
              <w:fldChar w:fldCharType="end"/>
            </w:r>
          </w:hyperlink>
        </w:p>
        <w:p w:rsidR="008F3EC9" w:rsidRDefault="00E7596E">
          <w:pPr>
            <w:pStyle w:val="12"/>
            <w:tabs>
              <w:tab w:val="right" w:leader="dot" w:pos="9345"/>
            </w:tabs>
            <w:rPr>
              <w:noProof/>
            </w:rPr>
          </w:pPr>
          <w:hyperlink w:anchor="_Toc148098475" w:history="1">
            <w:r w:rsidR="008F3EC9" w:rsidRPr="007349D4">
              <w:rPr>
                <w:rStyle w:val="aa"/>
                <w:rFonts w:ascii="Times New Roman" w:hAnsi="Times New Roman"/>
                <w:noProof/>
              </w:rPr>
              <w:t>Социальная поддержка населения</w:t>
            </w:r>
            <w:r w:rsidR="008F3EC9">
              <w:rPr>
                <w:noProof/>
                <w:webHidden/>
              </w:rPr>
              <w:tab/>
            </w:r>
            <w:r w:rsidR="008F3EC9">
              <w:rPr>
                <w:noProof/>
                <w:webHidden/>
              </w:rPr>
              <w:fldChar w:fldCharType="begin"/>
            </w:r>
            <w:r w:rsidR="008F3EC9">
              <w:rPr>
                <w:noProof/>
                <w:webHidden/>
              </w:rPr>
              <w:instrText xml:space="preserve"> PAGEREF _Toc148098475 \h </w:instrText>
            </w:r>
            <w:r w:rsidR="008F3EC9">
              <w:rPr>
                <w:noProof/>
                <w:webHidden/>
              </w:rPr>
            </w:r>
            <w:r w:rsidR="008F3EC9">
              <w:rPr>
                <w:noProof/>
                <w:webHidden/>
              </w:rPr>
              <w:fldChar w:fldCharType="separate"/>
            </w:r>
            <w:r w:rsidR="008F3EC9">
              <w:rPr>
                <w:noProof/>
                <w:webHidden/>
              </w:rPr>
              <w:t>45</w:t>
            </w:r>
            <w:r w:rsidR="008F3EC9">
              <w:rPr>
                <w:noProof/>
                <w:webHidden/>
              </w:rPr>
              <w:fldChar w:fldCharType="end"/>
            </w:r>
          </w:hyperlink>
        </w:p>
        <w:p w:rsidR="008F3EC9" w:rsidRDefault="00E7596E">
          <w:pPr>
            <w:pStyle w:val="12"/>
            <w:tabs>
              <w:tab w:val="right" w:leader="dot" w:pos="9345"/>
            </w:tabs>
            <w:rPr>
              <w:noProof/>
            </w:rPr>
          </w:pPr>
          <w:hyperlink w:anchor="_Toc148098476" w:history="1">
            <w:r w:rsidR="008F3EC9" w:rsidRPr="007349D4">
              <w:rPr>
                <w:rStyle w:val="aa"/>
                <w:rFonts w:ascii="Times New Roman" w:hAnsi="Times New Roman"/>
                <w:noProof/>
              </w:rPr>
              <w:t>Здравоохранение</w:t>
            </w:r>
            <w:r w:rsidR="008F3EC9">
              <w:rPr>
                <w:noProof/>
                <w:webHidden/>
              </w:rPr>
              <w:tab/>
            </w:r>
            <w:r w:rsidR="008F3EC9">
              <w:rPr>
                <w:noProof/>
                <w:webHidden/>
              </w:rPr>
              <w:fldChar w:fldCharType="begin"/>
            </w:r>
            <w:r w:rsidR="008F3EC9">
              <w:rPr>
                <w:noProof/>
                <w:webHidden/>
              </w:rPr>
              <w:instrText xml:space="preserve"> PAGEREF _Toc148098476 \h </w:instrText>
            </w:r>
            <w:r w:rsidR="008F3EC9">
              <w:rPr>
                <w:noProof/>
                <w:webHidden/>
              </w:rPr>
            </w:r>
            <w:r w:rsidR="008F3EC9">
              <w:rPr>
                <w:noProof/>
                <w:webHidden/>
              </w:rPr>
              <w:fldChar w:fldCharType="separate"/>
            </w:r>
            <w:r w:rsidR="008F3EC9">
              <w:rPr>
                <w:noProof/>
                <w:webHidden/>
              </w:rPr>
              <w:t>48</w:t>
            </w:r>
            <w:r w:rsidR="008F3EC9">
              <w:rPr>
                <w:noProof/>
                <w:webHidden/>
              </w:rPr>
              <w:fldChar w:fldCharType="end"/>
            </w:r>
          </w:hyperlink>
        </w:p>
        <w:p w:rsidR="008F3EC9" w:rsidRDefault="00E7596E">
          <w:pPr>
            <w:pStyle w:val="12"/>
            <w:tabs>
              <w:tab w:val="right" w:leader="dot" w:pos="9345"/>
            </w:tabs>
            <w:rPr>
              <w:noProof/>
            </w:rPr>
          </w:pPr>
          <w:hyperlink w:anchor="_Toc148098477" w:history="1">
            <w:r w:rsidR="008F3EC9" w:rsidRPr="007349D4">
              <w:rPr>
                <w:rStyle w:val="aa"/>
                <w:rFonts w:ascii="Times New Roman" w:hAnsi="Times New Roman"/>
                <w:noProof/>
              </w:rPr>
              <w:t>Охрана окружающей среды</w:t>
            </w:r>
            <w:r w:rsidR="008F3EC9">
              <w:rPr>
                <w:noProof/>
                <w:webHidden/>
              </w:rPr>
              <w:tab/>
            </w:r>
            <w:r w:rsidR="008F3EC9">
              <w:rPr>
                <w:noProof/>
                <w:webHidden/>
              </w:rPr>
              <w:fldChar w:fldCharType="begin"/>
            </w:r>
            <w:r w:rsidR="008F3EC9">
              <w:rPr>
                <w:noProof/>
                <w:webHidden/>
              </w:rPr>
              <w:instrText xml:space="preserve"> PAGEREF _Toc148098477 \h </w:instrText>
            </w:r>
            <w:r w:rsidR="008F3EC9">
              <w:rPr>
                <w:noProof/>
                <w:webHidden/>
              </w:rPr>
            </w:r>
            <w:r w:rsidR="008F3EC9">
              <w:rPr>
                <w:noProof/>
                <w:webHidden/>
              </w:rPr>
              <w:fldChar w:fldCharType="separate"/>
            </w:r>
            <w:r w:rsidR="008F3EC9">
              <w:rPr>
                <w:noProof/>
                <w:webHidden/>
              </w:rPr>
              <w:t>49</w:t>
            </w:r>
            <w:r w:rsidR="008F3EC9">
              <w:rPr>
                <w:noProof/>
                <w:webHidden/>
              </w:rPr>
              <w:fldChar w:fldCharType="end"/>
            </w:r>
          </w:hyperlink>
        </w:p>
        <w:p w:rsidR="008F3EC9" w:rsidRDefault="00E7596E">
          <w:pPr>
            <w:pStyle w:val="12"/>
            <w:tabs>
              <w:tab w:val="right" w:leader="dot" w:pos="9345"/>
            </w:tabs>
            <w:rPr>
              <w:noProof/>
            </w:rPr>
          </w:pPr>
          <w:hyperlink w:anchor="_Toc148098478" w:history="1">
            <w:r w:rsidR="008F3EC9" w:rsidRPr="007349D4">
              <w:rPr>
                <w:rStyle w:val="aa"/>
                <w:rFonts w:ascii="Times New Roman" w:hAnsi="Times New Roman"/>
                <w:noProof/>
              </w:rPr>
              <w:t>Бюджет городского округа «поселок Палана»</w:t>
            </w:r>
            <w:r w:rsidR="008F3EC9">
              <w:rPr>
                <w:noProof/>
                <w:webHidden/>
              </w:rPr>
              <w:tab/>
            </w:r>
            <w:r w:rsidR="008F3EC9">
              <w:rPr>
                <w:noProof/>
                <w:webHidden/>
              </w:rPr>
              <w:fldChar w:fldCharType="begin"/>
            </w:r>
            <w:r w:rsidR="008F3EC9">
              <w:rPr>
                <w:noProof/>
                <w:webHidden/>
              </w:rPr>
              <w:instrText xml:space="preserve"> PAGEREF _Toc148098478 \h </w:instrText>
            </w:r>
            <w:r w:rsidR="008F3EC9">
              <w:rPr>
                <w:noProof/>
                <w:webHidden/>
              </w:rPr>
            </w:r>
            <w:r w:rsidR="008F3EC9">
              <w:rPr>
                <w:noProof/>
                <w:webHidden/>
              </w:rPr>
              <w:fldChar w:fldCharType="separate"/>
            </w:r>
            <w:r w:rsidR="008F3EC9">
              <w:rPr>
                <w:noProof/>
                <w:webHidden/>
              </w:rPr>
              <w:t>52</w:t>
            </w:r>
            <w:r w:rsidR="008F3EC9">
              <w:rPr>
                <w:noProof/>
                <w:webHidden/>
              </w:rPr>
              <w:fldChar w:fldCharType="end"/>
            </w:r>
          </w:hyperlink>
        </w:p>
        <w:p w:rsidR="008F3EC9" w:rsidRDefault="00E7596E">
          <w:pPr>
            <w:pStyle w:val="12"/>
            <w:tabs>
              <w:tab w:val="right" w:leader="dot" w:pos="9345"/>
            </w:tabs>
            <w:rPr>
              <w:noProof/>
            </w:rPr>
          </w:pPr>
          <w:hyperlink w:anchor="_Toc148098479" w:history="1">
            <w:r w:rsidR="008F3EC9" w:rsidRPr="007349D4">
              <w:rPr>
                <w:rStyle w:val="aa"/>
                <w:rFonts w:ascii="Times New Roman" w:hAnsi="Times New Roman"/>
                <w:noProof/>
              </w:rPr>
              <w:t>Перечень основных проблемных вопросов развития территории, сдерживающих ее социально-экономическое развитие</w:t>
            </w:r>
            <w:r w:rsidR="008F3EC9">
              <w:rPr>
                <w:noProof/>
                <w:webHidden/>
              </w:rPr>
              <w:tab/>
            </w:r>
            <w:r w:rsidR="008F3EC9">
              <w:rPr>
                <w:noProof/>
                <w:webHidden/>
              </w:rPr>
              <w:fldChar w:fldCharType="begin"/>
            </w:r>
            <w:r w:rsidR="008F3EC9">
              <w:rPr>
                <w:noProof/>
                <w:webHidden/>
              </w:rPr>
              <w:instrText xml:space="preserve"> PAGEREF _Toc148098479 \h </w:instrText>
            </w:r>
            <w:r w:rsidR="008F3EC9">
              <w:rPr>
                <w:noProof/>
                <w:webHidden/>
              </w:rPr>
            </w:r>
            <w:r w:rsidR="008F3EC9">
              <w:rPr>
                <w:noProof/>
                <w:webHidden/>
              </w:rPr>
              <w:fldChar w:fldCharType="separate"/>
            </w:r>
            <w:r w:rsidR="008F3EC9">
              <w:rPr>
                <w:noProof/>
                <w:webHidden/>
              </w:rPr>
              <w:t>59</w:t>
            </w:r>
            <w:r w:rsidR="008F3EC9">
              <w:rPr>
                <w:noProof/>
                <w:webHidden/>
              </w:rPr>
              <w:fldChar w:fldCharType="end"/>
            </w:r>
          </w:hyperlink>
        </w:p>
        <w:p w:rsidR="008F3EC9" w:rsidRDefault="00E7596E">
          <w:pPr>
            <w:pStyle w:val="12"/>
            <w:tabs>
              <w:tab w:val="right" w:leader="dot" w:pos="9345"/>
            </w:tabs>
            <w:rPr>
              <w:noProof/>
            </w:rPr>
          </w:pPr>
          <w:hyperlink w:anchor="_Toc148098480" w:history="1">
            <w:r w:rsidR="008F3EC9" w:rsidRPr="007349D4">
              <w:rPr>
                <w:rStyle w:val="aa"/>
                <w:rFonts w:ascii="Times New Roman" w:hAnsi="Times New Roman"/>
                <w:noProof/>
              </w:rPr>
              <w:t>Обеспечение прогнозируемых показателей прогноза социально-экономического развития городского округа «поселок Палана» на 2024 год и на плановый период 2025 и 2026 годов</w:t>
            </w:r>
            <w:r w:rsidR="008F3EC9">
              <w:rPr>
                <w:noProof/>
                <w:webHidden/>
              </w:rPr>
              <w:tab/>
            </w:r>
            <w:r w:rsidR="008F3EC9">
              <w:rPr>
                <w:noProof/>
                <w:webHidden/>
              </w:rPr>
              <w:fldChar w:fldCharType="begin"/>
            </w:r>
            <w:r w:rsidR="008F3EC9">
              <w:rPr>
                <w:noProof/>
                <w:webHidden/>
              </w:rPr>
              <w:instrText xml:space="preserve"> PAGEREF _Toc148098480 \h </w:instrText>
            </w:r>
            <w:r w:rsidR="008F3EC9">
              <w:rPr>
                <w:noProof/>
                <w:webHidden/>
              </w:rPr>
            </w:r>
            <w:r w:rsidR="008F3EC9">
              <w:rPr>
                <w:noProof/>
                <w:webHidden/>
              </w:rPr>
              <w:fldChar w:fldCharType="separate"/>
            </w:r>
            <w:r w:rsidR="008F3EC9">
              <w:rPr>
                <w:noProof/>
                <w:webHidden/>
              </w:rPr>
              <w:t>59</w:t>
            </w:r>
            <w:r w:rsidR="008F3EC9">
              <w:rPr>
                <w:noProof/>
                <w:webHidden/>
              </w:rPr>
              <w:fldChar w:fldCharType="end"/>
            </w:r>
          </w:hyperlink>
        </w:p>
        <w:p w:rsidR="008F3EC9" w:rsidRDefault="00E7596E">
          <w:pPr>
            <w:pStyle w:val="12"/>
            <w:tabs>
              <w:tab w:val="right" w:leader="dot" w:pos="9345"/>
            </w:tabs>
            <w:rPr>
              <w:noProof/>
            </w:rPr>
          </w:pPr>
          <w:hyperlink w:anchor="_Toc148098481" w:history="1">
            <w:r w:rsidR="008F3EC9" w:rsidRPr="007349D4">
              <w:rPr>
                <w:rStyle w:val="aa"/>
                <w:rFonts w:ascii="Times New Roman" w:hAnsi="Times New Roman"/>
                <w:noProof/>
              </w:rPr>
              <w:t>Основные показатели социально-экономического развития городского округа «поселок Палана» на среднесрочный период (202</w:t>
            </w:r>
            <w:r w:rsidR="008F3EC9">
              <w:rPr>
                <w:rStyle w:val="aa"/>
                <w:rFonts w:ascii="Times New Roman" w:hAnsi="Times New Roman"/>
                <w:noProof/>
              </w:rPr>
              <w:t>4</w:t>
            </w:r>
            <w:r w:rsidR="008F3EC9" w:rsidRPr="007349D4">
              <w:rPr>
                <w:rStyle w:val="aa"/>
                <w:rFonts w:ascii="Times New Roman" w:hAnsi="Times New Roman"/>
                <w:noProof/>
              </w:rPr>
              <w:t>-202</w:t>
            </w:r>
            <w:r w:rsidR="008F3EC9">
              <w:rPr>
                <w:rStyle w:val="aa"/>
                <w:rFonts w:ascii="Times New Roman" w:hAnsi="Times New Roman"/>
                <w:noProof/>
              </w:rPr>
              <w:t>6</w:t>
            </w:r>
            <w:r w:rsidR="008F3EC9" w:rsidRPr="007349D4">
              <w:rPr>
                <w:rStyle w:val="aa"/>
                <w:rFonts w:ascii="Times New Roman" w:hAnsi="Times New Roman"/>
                <w:noProof/>
              </w:rPr>
              <w:t xml:space="preserve"> г.г.), </w:t>
            </w:r>
            <w:r w:rsidR="008F3EC9" w:rsidRPr="007349D4">
              <w:rPr>
                <w:rStyle w:val="aa"/>
                <w:rFonts w:ascii="Times New Roman" w:hAnsi="Times New Roman"/>
                <w:i/>
                <w:noProof/>
              </w:rPr>
              <w:t>Форма 2 П</w:t>
            </w:r>
            <w:r w:rsidR="008F3EC9">
              <w:rPr>
                <w:noProof/>
                <w:webHidden/>
              </w:rPr>
              <w:tab/>
            </w:r>
            <w:r w:rsidR="008F3EC9">
              <w:rPr>
                <w:noProof/>
                <w:webHidden/>
              </w:rPr>
              <w:fldChar w:fldCharType="begin"/>
            </w:r>
            <w:r w:rsidR="008F3EC9">
              <w:rPr>
                <w:noProof/>
                <w:webHidden/>
              </w:rPr>
              <w:instrText xml:space="preserve"> PAGEREF _Toc148098481 \h </w:instrText>
            </w:r>
            <w:r w:rsidR="008F3EC9">
              <w:rPr>
                <w:noProof/>
                <w:webHidden/>
              </w:rPr>
            </w:r>
            <w:r w:rsidR="008F3EC9">
              <w:rPr>
                <w:noProof/>
                <w:webHidden/>
              </w:rPr>
              <w:fldChar w:fldCharType="separate"/>
            </w:r>
            <w:r w:rsidR="008F3EC9">
              <w:rPr>
                <w:noProof/>
                <w:webHidden/>
              </w:rPr>
              <w:t>61</w:t>
            </w:r>
            <w:r w:rsidR="008F3EC9">
              <w:rPr>
                <w:noProof/>
                <w:webHidden/>
              </w:rPr>
              <w:fldChar w:fldCharType="end"/>
            </w:r>
          </w:hyperlink>
        </w:p>
        <w:p w:rsidR="00C13D03" w:rsidRPr="008F3EC9" w:rsidRDefault="00C13D03">
          <w:r w:rsidRPr="008F3EC9">
            <w:rPr>
              <w:b/>
              <w:bCs/>
            </w:rPr>
            <w:fldChar w:fldCharType="end"/>
          </w:r>
        </w:p>
      </w:sdtContent>
    </w:sdt>
    <w:p w:rsidR="0050716F" w:rsidRPr="008F3EC9" w:rsidRDefault="0050716F">
      <w:pPr>
        <w:rPr>
          <w:b/>
          <w:bCs/>
          <w:kern w:val="32"/>
          <w:szCs w:val="32"/>
        </w:rPr>
      </w:pPr>
      <w:r w:rsidRPr="008F3EC9">
        <w:br w:type="page"/>
      </w:r>
    </w:p>
    <w:p w:rsidR="00F86656" w:rsidRPr="008F3EC9" w:rsidRDefault="00F86656" w:rsidP="00F86656">
      <w:pPr>
        <w:pStyle w:val="12"/>
        <w:tabs>
          <w:tab w:val="right" w:leader="dot" w:pos="9344"/>
        </w:tabs>
        <w:spacing w:after="0"/>
        <w:jc w:val="center"/>
        <w:rPr>
          <w:rFonts w:ascii="Times New Roman" w:hAnsi="Times New Roman"/>
          <w:sz w:val="24"/>
          <w:szCs w:val="24"/>
        </w:rPr>
      </w:pPr>
      <w:r w:rsidRPr="008F3EC9">
        <w:rPr>
          <w:rFonts w:ascii="Times New Roman" w:hAnsi="Times New Roman"/>
          <w:sz w:val="24"/>
          <w:szCs w:val="24"/>
        </w:rPr>
        <w:lastRenderedPageBreak/>
        <w:t>Пояснительная записка по основным параметрам прогноза социально-экономического развития городского округа «поселок Палана» на 202</w:t>
      </w:r>
      <w:r w:rsidR="00C251EC" w:rsidRPr="008F3EC9">
        <w:rPr>
          <w:rFonts w:ascii="Times New Roman" w:hAnsi="Times New Roman"/>
          <w:sz w:val="24"/>
          <w:szCs w:val="24"/>
        </w:rPr>
        <w:t>4</w:t>
      </w:r>
      <w:r w:rsidRPr="008F3EC9">
        <w:rPr>
          <w:rFonts w:ascii="Times New Roman" w:hAnsi="Times New Roman"/>
          <w:sz w:val="24"/>
          <w:szCs w:val="24"/>
        </w:rPr>
        <w:t xml:space="preserve"> год и на плановый </w:t>
      </w:r>
    </w:p>
    <w:p w:rsidR="00F86656" w:rsidRPr="008F3EC9" w:rsidRDefault="00F86656" w:rsidP="00F86656">
      <w:pPr>
        <w:pStyle w:val="12"/>
        <w:tabs>
          <w:tab w:val="right" w:leader="dot" w:pos="9344"/>
        </w:tabs>
        <w:spacing w:after="0"/>
        <w:jc w:val="center"/>
      </w:pPr>
      <w:r w:rsidRPr="008F3EC9">
        <w:rPr>
          <w:rFonts w:ascii="Times New Roman" w:hAnsi="Times New Roman"/>
          <w:sz w:val="24"/>
          <w:szCs w:val="24"/>
        </w:rPr>
        <w:t>период 202</w:t>
      </w:r>
      <w:r w:rsidR="00C251EC" w:rsidRPr="008F3EC9">
        <w:rPr>
          <w:rFonts w:ascii="Times New Roman" w:hAnsi="Times New Roman"/>
          <w:sz w:val="24"/>
          <w:szCs w:val="24"/>
        </w:rPr>
        <w:t>5</w:t>
      </w:r>
      <w:r w:rsidRPr="008F3EC9">
        <w:rPr>
          <w:rFonts w:ascii="Times New Roman" w:hAnsi="Times New Roman"/>
          <w:sz w:val="24"/>
          <w:szCs w:val="24"/>
        </w:rPr>
        <w:t xml:space="preserve"> и 202</w:t>
      </w:r>
      <w:r w:rsidR="00C251EC" w:rsidRPr="008F3EC9">
        <w:rPr>
          <w:rFonts w:ascii="Times New Roman" w:hAnsi="Times New Roman"/>
          <w:sz w:val="24"/>
          <w:szCs w:val="24"/>
        </w:rPr>
        <w:t>6</w:t>
      </w:r>
      <w:r w:rsidRPr="008F3EC9">
        <w:rPr>
          <w:rFonts w:ascii="Times New Roman" w:hAnsi="Times New Roman"/>
          <w:sz w:val="24"/>
          <w:szCs w:val="24"/>
        </w:rPr>
        <w:t xml:space="preserve"> годов</w:t>
      </w:r>
    </w:p>
    <w:p w:rsidR="00F86656" w:rsidRPr="008F3EC9" w:rsidRDefault="00F86656" w:rsidP="00F86656">
      <w:pPr>
        <w:ind w:right="424"/>
        <w:jc w:val="center"/>
      </w:pPr>
    </w:p>
    <w:p w:rsidR="00F86656" w:rsidRPr="008F3EC9" w:rsidRDefault="00F86656" w:rsidP="00F86656">
      <w:pPr>
        <w:ind w:firstLine="709"/>
        <w:jc w:val="both"/>
      </w:pPr>
      <w:r w:rsidRPr="008F3EC9">
        <w:t>Прогноз социально-экономического развития городского округа «поселок Палана» на 202</w:t>
      </w:r>
      <w:r w:rsidR="00C251EC" w:rsidRPr="008F3EC9">
        <w:t>4 год и на плановый период 2025 и 2026</w:t>
      </w:r>
      <w:r w:rsidRPr="008F3EC9">
        <w:t xml:space="preserve"> годов (далее – Прогноз) разработан в </w:t>
      </w:r>
      <w:r w:rsidRPr="008F3EC9">
        <w:rPr>
          <w:bCs/>
        </w:rPr>
        <w:t>соответствии с федеральным законодательством, законодательством Камчатского края и муниципальными правовыми актами.</w:t>
      </w:r>
    </w:p>
    <w:p w:rsidR="00F86656" w:rsidRPr="008F3EC9" w:rsidRDefault="00F86656" w:rsidP="00F86656">
      <w:pPr>
        <w:tabs>
          <w:tab w:val="left" w:pos="709"/>
        </w:tabs>
        <w:ind w:firstLine="709"/>
        <w:jc w:val="both"/>
      </w:pPr>
      <w:r w:rsidRPr="008F3EC9">
        <w:t>Правовой основой для разработки прогноза социально-экономического развития являлись:</w:t>
      </w:r>
    </w:p>
    <w:p w:rsidR="00F86656" w:rsidRPr="008F3EC9" w:rsidRDefault="00F86656" w:rsidP="00F86656">
      <w:pPr>
        <w:tabs>
          <w:tab w:val="left" w:pos="709"/>
        </w:tabs>
        <w:ind w:firstLine="709"/>
        <w:jc w:val="both"/>
      </w:pPr>
      <w:r w:rsidRPr="008F3EC9">
        <w:t>- бюджетный кодекс Российской Федерации;</w:t>
      </w:r>
    </w:p>
    <w:p w:rsidR="00F86656" w:rsidRPr="008F3EC9" w:rsidRDefault="00F86656" w:rsidP="00F86656">
      <w:pPr>
        <w:tabs>
          <w:tab w:val="left" w:pos="709"/>
        </w:tabs>
        <w:ind w:firstLine="709"/>
        <w:jc w:val="both"/>
      </w:pPr>
      <w:r w:rsidRPr="008F3EC9">
        <w:t>- федеральный закон от 28.06.2014 № 172-ФЗ «О стратегическом планировании в Российской Федерации»;</w:t>
      </w:r>
    </w:p>
    <w:p w:rsidR="00F86656" w:rsidRPr="008F3EC9" w:rsidRDefault="00F86656" w:rsidP="00F86656">
      <w:pPr>
        <w:tabs>
          <w:tab w:val="left" w:pos="709"/>
        </w:tabs>
        <w:ind w:firstLine="709"/>
        <w:jc w:val="both"/>
      </w:pPr>
      <w:r w:rsidRPr="008F3EC9">
        <w:t>- федеральный закон от 06.10.2003 № 131-ФЗ «Об общих принципах организации местного самоуправления в Российской Федерации»;</w:t>
      </w:r>
    </w:p>
    <w:p w:rsidR="00F86656" w:rsidRPr="008F3EC9" w:rsidRDefault="00F86656" w:rsidP="00F86656">
      <w:pPr>
        <w:ind w:firstLine="709"/>
        <w:jc w:val="both"/>
      </w:pPr>
      <w:r w:rsidRPr="008F3EC9">
        <w:t>- постановлением Правительства Камчатского края от 08.04.2016 № 119-П «Об утверждении Порядка разработки и корректировки, осуществления мониторинга и контроля реализации прогнозов социально-экономического развития Камчатского края на среднесрочный и долгосрочный период».</w:t>
      </w:r>
    </w:p>
    <w:p w:rsidR="00F86656" w:rsidRPr="008F3EC9" w:rsidRDefault="00F86656" w:rsidP="00F86656">
      <w:pPr>
        <w:ind w:firstLine="709"/>
        <w:jc w:val="both"/>
      </w:pPr>
      <w:r w:rsidRPr="008F3EC9">
        <w:t>В процессе разработки прогноза социально-экономического развития были использованы следующие данные и документы:</w:t>
      </w:r>
    </w:p>
    <w:p w:rsidR="00F86656" w:rsidRPr="008F3EC9" w:rsidRDefault="00F86656" w:rsidP="00F86656">
      <w:pPr>
        <w:tabs>
          <w:tab w:val="left" w:pos="709"/>
        </w:tabs>
        <w:spacing w:before="20"/>
        <w:ind w:firstLine="709"/>
        <w:jc w:val="both"/>
      </w:pPr>
      <w:r w:rsidRPr="008F3EC9">
        <w:t>- сценарные условия развития экономики Камчатского края и предельные уровни цен (тарифов) на услуги компаний инфраструктурного сектора (далее – сценарные условия);</w:t>
      </w:r>
    </w:p>
    <w:p w:rsidR="00F86656" w:rsidRPr="008F3EC9" w:rsidRDefault="00F86656" w:rsidP="00F86656">
      <w:pPr>
        <w:tabs>
          <w:tab w:val="left" w:pos="709"/>
        </w:tabs>
        <w:ind w:firstLine="709"/>
        <w:jc w:val="both"/>
      </w:pPr>
      <w:r w:rsidRPr="008F3EC9">
        <w:t>- данные территориального органа Федеральной службы государственной статистики по Камчатскому краю;</w:t>
      </w:r>
    </w:p>
    <w:p w:rsidR="00F86656" w:rsidRPr="008F3EC9" w:rsidRDefault="00F86656" w:rsidP="00F86656">
      <w:pPr>
        <w:tabs>
          <w:tab w:val="left" w:pos="709"/>
        </w:tabs>
        <w:ind w:firstLine="709"/>
        <w:jc w:val="both"/>
      </w:pPr>
      <w:r w:rsidRPr="008F3EC9">
        <w:t>- данные, предоставленные предприятиями и организациями городского округа «поселок Палана»;</w:t>
      </w:r>
    </w:p>
    <w:p w:rsidR="00F86656" w:rsidRPr="008F3EC9" w:rsidRDefault="00F86656" w:rsidP="00F86656">
      <w:pPr>
        <w:tabs>
          <w:tab w:val="left" w:pos="709"/>
        </w:tabs>
        <w:ind w:firstLine="709"/>
        <w:jc w:val="both"/>
      </w:pPr>
      <w:r w:rsidRPr="008F3EC9">
        <w:t xml:space="preserve">- дефляторы по видам экономической деятельности, индексы цен производителей; </w:t>
      </w:r>
    </w:p>
    <w:p w:rsidR="00F86656" w:rsidRPr="008F3EC9" w:rsidRDefault="00F86656" w:rsidP="00F86656">
      <w:pPr>
        <w:ind w:firstLine="709"/>
        <w:jc w:val="both"/>
      </w:pPr>
      <w:r w:rsidRPr="008F3EC9">
        <w:t>- отчеты, планы структурных подразделений Администрации городского округа «поселок Палана».</w:t>
      </w:r>
    </w:p>
    <w:p w:rsidR="00F86656" w:rsidRPr="008F3EC9" w:rsidRDefault="00F86656" w:rsidP="00F86656">
      <w:pPr>
        <w:tabs>
          <w:tab w:val="left" w:pos="709"/>
        </w:tabs>
        <w:ind w:firstLine="709"/>
        <w:jc w:val="both"/>
      </w:pPr>
      <w:r w:rsidRPr="008F3EC9">
        <w:t>Прогноз социально-экономического развития содержит обоснование количественных показателей социально-экономического развития городского округа «поселок Палана» в прогнозируемом периоде и отражает возможности и степень выполнения целей и задач, поставленных перед органами муниципального образования по социальному и экономическому развитию городского округа «поселок Палана» на планируемый финансовый год и плановый период.</w:t>
      </w:r>
    </w:p>
    <w:p w:rsidR="006F5E55" w:rsidRPr="008F3EC9" w:rsidRDefault="005D2861" w:rsidP="005D2861">
      <w:r w:rsidRPr="008F3EC9">
        <w:t xml:space="preserve">             В 2022 году российская экономика испытала внешнее давление, коснувшееся практически всех секторов и отраслей. Н</w:t>
      </w:r>
      <w:r w:rsidR="00B174B7" w:rsidRPr="008F3EC9">
        <w:t xml:space="preserve">а Российскую Федерацию было </w:t>
      </w:r>
      <w:r w:rsidRPr="008F3EC9">
        <w:t>наложено беспрецедентное количество санкций. Б</w:t>
      </w:r>
      <w:r w:rsidR="004A2D7A" w:rsidRPr="008F3EC9">
        <w:t xml:space="preserve">ыл принят </w:t>
      </w:r>
      <w:r w:rsidR="00B174B7" w:rsidRPr="008F3EC9">
        <w:t xml:space="preserve">комплекс мер </w:t>
      </w:r>
      <w:r w:rsidRPr="008F3EC9">
        <w:t xml:space="preserve">как </w:t>
      </w:r>
      <w:r w:rsidR="004A2D7A" w:rsidRPr="008F3EC9">
        <w:t xml:space="preserve">для </w:t>
      </w:r>
      <w:r w:rsidRPr="008F3EC9">
        <w:t xml:space="preserve">городского округа, так и для </w:t>
      </w:r>
      <w:r w:rsidR="00B174B7" w:rsidRPr="008F3EC9">
        <w:t>всей Российской Федерации  </w:t>
      </w:r>
      <w:r w:rsidRPr="008F3EC9">
        <w:t>с целью</w:t>
      </w:r>
      <w:r w:rsidR="004A2D7A" w:rsidRPr="008F3EC9">
        <w:t xml:space="preserve"> поддержки бизнеса и направленные на то, чтобы максимально снизить текущие издержки, высвободить средства на выплату зарплаты и сохранить занятость населения.</w:t>
      </w:r>
    </w:p>
    <w:p w:rsidR="00F86656" w:rsidRPr="008F3EC9" w:rsidRDefault="006F5E55" w:rsidP="006F5E55">
      <w:pPr>
        <w:tabs>
          <w:tab w:val="left" w:pos="709"/>
        </w:tabs>
        <w:ind w:firstLine="709"/>
        <w:jc w:val="both"/>
      </w:pPr>
      <w:r w:rsidRPr="008F3EC9">
        <w:t>Сокра</w:t>
      </w:r>
      <w:r w:rsidR="005D2861" w:rsidRPr="008F3EC9">
        <w:t>щение ВВП за 2022 год составило</w:t>
      </w:r>
      <w:r w:rsidRPr="008F3EC9">
        <w:t xml:space="preserve"> 2,1% за счет адаптации бизнеса к новым вызовам, мер по поддержке экономики, оперативно принятых Правительством Российской Федерации и Банком России, а также стабильной макроэкономической ситуации и запаса прочности, накопленного за прошедшие годы.</w:t>
      </w:r>
    </w:p>
    <w:p w:rsidR="00F86656" w:rsidRPr="008F3EC9" w:rsidRDefault="00F86656" w:rsidP="00F86656">
      <w:pPr>
        <w:tabs>
          <w:tab w:val="left" w:pos="709"/>
        </w:tabs>
        <w:ind w:firstLine="709"/>
        <w:jc w:val="both"/>
      </w:pPr>
      <w:r w:rsidRPr="008F3EC9">
        <w:t>Траектория развития в кратко- и среднесрочной перспективе будет определяться не только экономическими, но и в значительной мере политическими факторами. В прогнозном периоде влияние внешних и внутренних ограничений в совокупности может значительно изменить тенденции развития отдельных отраслей экономики, динамику темпов роста прогнозируемых показателей.</w:t>
      </w:r>
    </w:p>
    <w:p w:rsidR="00F86656" w:rsidRPr="008F3EC9" w:rsidRDefault="00F86656" w:rsidP="00F86656">
      <w:pPr>
        <w:spacing w:line="235" w:lineRule="auto"/>
        <w:ind w:firstLine="709"/>
        <w:jc w:val="both"/>
      </w:pPr>
      <w:r w:rsidRPr="008F3EC9">
        <w:lastRenderedPageBreak/>
        <w:t>Экономическое и социальное развитие городского округа «поселок Палана» в планируемых периодах будет определяться внешними и внутренними условиями и факторами.</w:t>
      </w:r>
    </w:p>
    <w:p w:rsidR="00F86656" w:rsidRPr="008F3EC9" w:rsidRDefault="00F86656" w:rsidP="00F86656">
      <w:pPr>
        <w:tabs>
          <w:tab w:val="left" w:pos="894"/>
        </w:tabs>
        <w:ind w:firstLine="709"/>
        <w:jc w:val="both"/>
      </w:pPr>
      <w:r w:rsidRPr="008F3EC9">
        <w:t>Основными сдерживающими факторами экономического развития городского округа «поселок Палана» будут:</w:t>
      </w:r>
    </w:p>
    <w:p w:rsidR="00F86656" w:rsidRPr="008F3EC9" w:rsidRDefault="00F86656" w:rsidP="00F86656">
      <w:pPr>
        <w:ind w:firstLine="709"/>
        <w:jc w:val="both"/>
      </w:pPr>
      <w:r w:rsidRPr="008F3EC9">
        <w:t xml:space="preserve">- действие финансовых и экономических санкций, которые продолжают дестабилизировать </w:t>
      </w:r>
      <w:proofErr w:type="spellStart"/>
      <w:r w:rsidRPr="008F3EC9">
        <w:t>спросовую</w:t>
      </w:r>
      <w:proofErr w:type="spellEnd"/>
      <w:r w:rsidRPr="008F3EC9">
        <w:t xml:space="preserve"> и ценовую конъюнктуру рынков, формировать внешнеэкономические риски, оказывать довлеющее воздействие на инфляционные процессы;</w:t>
      </w:r>
    </w:p>
    <w:p w:rsidR="00F86656" w:rsidRPr="008F3EC9" w:rsidRDefault="00F86656" w:rsidP="00F86656">
      <w:pPr>
        <w:ind w:firstLine="709"/>
        <w:jc w:val="both"/>
      </w:pPr>
      <w:r w:rsidRPr="008F3EC9">
        <w:t>- рост инфляционных ожиданий;</w:t>
      </w:r>
      <w:r w:rsidRPr="008F3EC9">
        <w:rPr>
          <w:b/>
          <w:bCs/>
        </w:rPr>
        <w:t xml:space="preserve"> </w:t>
      </w:r>
    </w:p>
    <w:p w:rsidR="00F86656" w:rsidRPr="008F3EC9" w:rsidRDefault="00F86656" w:rsidP="00F86656">
      <w:pPr>
        <w:ind w:firstLine="709"/>
        <w:jc w:val="both"/>
      </w:pPr>
      <w:r w:rsidRPr="008F3EC9">
        <w:t>- низкий уровень развития и высокий уровень износа производственной, коммунальной и транспортно-логистической инфраструктуры;</w:t>
      </w:r>
    </w:p>
    <w:p w:rsidR="00F86656" w:rsidRPr="008F3EC9" w:rsidRDefault="00F86656" w:rsidP="00F86656">
      <w:pPr>
        <w:ind w:firstLine="709"/>
        <w:jc w:val="both"/>
      </w:pPr>
      <w:r w:rsidRPr="008F3EC9">
        <w:t xml:space="preserve">- сохраняющиеся риски, связанные с последствиями эпидемии </w:t>
      </w:r>
      <w:proofErr w:type="spellStart"/>
      <w:r w:rsidRPr="008F3EC9">
        <w:t>кононавирусной</w:t>
      </w:r>
      <w:proofErr w:type="spellEnd"/>
      <w:r w:rsidRPr="008F3EC9">
        <w:t xml:space="preserve"> инфекции и возможным введением санитарно-эпидемиологических ограничений;</w:t>
      </w:r>
    </w:p>
    <w:p w:rsidR="00F86656" w:rsidRPr="008F3EC9" w:rsidRDefault="00F86656" w:rsidP="00F86656">
      <w:pPr>
        <w:ind w:firstLine="709"/>
        <w:jc w:val="both"/>
      </w:pPr>
      <w:r w:rsidRPr="008F3EC9">
        <w:t>- дефицит квалифицированных кадров.</w:t>
      </w:r>
    </w:p>
    <w:p w:rsidR="00F86656" w:rsidRPr="008F3EC9" w:rsidRDefault="00F86656" w:rsidP="00F86656">
      <w:pPr>
        <w:ind w:firstLine="709"/>
        <w:jc w:val="both"/>
      </w:pPr>
      <w:r w:rsidRPr="008F3EC9">
        <w:t>Основными позитивными факторами, определяющими тенденции социально-экономического развития Камчатского края в среднесрочном прогнозируемом периоде, станут:</w:t>
      </w:r>
    </w:p>
    <w:p w:rsidR="00F86656" w:rsidRPr="008F3EC9" w:rsidRDefault="00F86656" w:rsidP="00F86656">
      <w:pPr>
        <w:ind w:firstLine="709"/>
        <w:jc w:val="both"/>
      </w:pPr>
      <w:r w:rsidRPr="008F3EC9">
        <w:t>- создание благоприятных условий для предпринимательской деятельности;</w:t>
      </w:r>
    </w:p>
    <w:p w:rsidR="00F86656" w:rsidRPr="008F3EC9" w:rsidRDefault="00F86656" w:rsidP="00F86656">
      <w:pPr>
        <w:ind w:firstLine="709"/>
        <w:jc w:val="both"/>
      </w:pPr>
      <w:r w:rsidRPr="008F3EC9">
        <w:t>- состояние природных ресурсов;</w:t>
      </w:r>
    </w:p>
    <w:p w:rsidR="00F86656" w:rsidRPr="008F3EC9" w:rsidRDefault="00F86656" w:rsidP="00F86656">
      <w:pPr>
        <w:ind w:firstLine="709"/>
        <w:jc w:val="both"/>
      </w:pPr>
      <w:r w:rsidRPr="008F3EC9">
        <w:t>- восстановление потребительского спроса населения края в условиях замедления инфляционных процессов;</w:t>
      </w:r>
    </w:p>
    <w:p w:rsidR="00F86656" w:rsidRPr="008F3EC9" w:rsidRDefault="00F86656" w:rsidP="00F86656">
      <w:pPr>
        <w:ind w:firstLine="709"/>
        <w:jc w:val="both"/>
      </w:pPr>
      <w:r w:rsidRPr="008F3EC9">
        <w:t>- сохранение социальной стабильности, относительной низкий уровень безработицы.</w:t>
      </w:r>
    </w:p>
    <w:p w:rsidR="006818C1" w:rsidRPr="008F3EC9" w:rsidRDefault="00F01570" w:rsidP="00C13D03">
      <w:pPr>
        <w:pStyle w:val="1"/>
        <w:jc w:val="center"/>
        <w:rPr>
          <w:rFonts w:eastAsia="Cambria" w:cs="Cambria"/>
          <w:sz w:val="24"/>
        </w:rPr>
      </w:pPr>
      <w:bookmarkStart w:id="1" w:name="_Toc148098454"/>
      <w:r w:rsidRPr="008F3EC9">
        <w:rPr>
          <w:rFonts w:ascii="Times New Roman" w:hAnsi="Times New Roman"/>
          <w:sz w:val="24"/>
        </w:rPr>
        <w:t>Краткая характеристика вариантов прогноза социально-экономического развития</w:t>
      </w:r>
      <w:bookmarkEnd w:id="1"/>
    </w:p>
    <w:p w:rsidR="006818C1" w:rsidRPr="008F3EC9" w:rsidRDefault="006818C1">
      <w:pPr>
        <w:ind w:right="-2" w:firstLine="709"/>
        <w:jc w:val="both"/>
        <w:rPr>
          <w:color w:val="000000"/>
        </w:rPr>
      </w:pPr>
    </w:p>
    <w:p w:rsidR="00917712" w:rsidRPr="008F3EC9" w:rsidRDefault="00917712" w:rsidP="00917712">
      <w:pPr>
        <w:ind w:firstLine="709"/>
        <w:jc w:val="both"/>
      </w:pPr>
      <w:r w:rsidRPr="008F3EC9">
        <w:t>Делать прогнозы о развитии российской экономики</w:t>
      </w:r>
      <w:r w:rsidR="00330F58" w:rsidRPr="008F3EC9">
        <w:t xml:space="preserve"> непросто</w:t>
      </w:r>
      <w:r w:rsidRPr="008F3EC9">
        <w:t xml:space="preserve"> в столь непростое время, при постоянно меняющихся мировых настроениях и увеличении количества санкций против страны.</w:t>
      </w:r>
    </w:p>
    <w:p w:rsidR="006818C1" w:rsidRPr="008F3EC9" w:rsidRDefault="00F01570" w:rsidP="00917712">
      <w:pPr>
        <w:ind w:firstLine="709"/>
        <w:jc w:val="both"/>
      </w:pPr>
      <w:r w:rsidRPr="008F3EC9">
        <w:t>Траектория развития в кратко- и среднесрочной перспективе будет определяться не только экономическими, но и в значительной мере политическими факторами.</w:t>
      </w:r>
      <w:r w:rsidRPr="008F3EC9">
        <w:rPr>
          <w:color w:val="FF0000"/>
        </w:rPr>
        <w:t xml:space="preserve"> </w:t>
      </w:r>
      <w:r w:rsidRPr="008F3EC9">
        <w:t xml:space="preserve">В прогнозном периоде влияние внешних и внутренних ограничений в совокупности может значительно изменить тенденции развития отдельных отраслей экономики края, динамику темпов роста прогнозируемых показателей. И как следствие, может произойти снижение доходности организаций реального сектора экономики и ужесточение бюджетной политики, утрата конкурентных преимуществ на рынках сбыта продукции, моральное и физическое старение технологий, оборудования и сооружений, снижение уровня деловой и потребительской уверенности, отсутствие существенного роста фонда заработной платы, как в реальном, так и в бюджетном секторе, которые, в свою очередь, формируют риски </w:t>
      </w:r>
      <w:proofErr w:type="spellStart"/>
      <w:r w:rsidRPr="008F3EC9">
        <w:t>недопоступления</w:t>
      </w:r>
      <w:proofErr w:type="spellEnd"/>
      <w:r w:rsidRPr="008F3EC9">
        <w:t xml:space="preserve"> доходов в бюджеты всех уровней.</w:t>
      </w:r>
    </w:p>
    <w:p w:rsidR="006818C1" w:rsidRPr="008F3EC9" w:rsidRDefault="00F01570" w:rsidP="00330F58">
      <w:pPr>
        <w:ind w:right="-2" w:firstLine="709"/>
        <w:jc w:val="both"/>
        <w:rPr>
          <w:color w:val="000000"/>
        </w:rPr>
      </w:pPr>
      <w:r w:rsidRPr="008F3EC9">
        <w:rPr>
          <w:color w:val="000000"/>
        </w:rPr>
        <w:t xml:space="preserve">Прогноз выполнен в двух вариантах – </w:t>
      </w:r>
      <w:r w:rsidR="00857979" w:rsidRPr="008F3EC9">
        <w:rPr>
          <w:color w:val="000000"/>
        </w:rPr>
        <w:t>в базовом и консервативном.</w:t>
      </w:r>
    </w:p>
    <w:p w:rsidR="000E3EF3" w:rsidRPr="008F3EC9" w:rsidRDefault="00857979" w:rsidP="000E3EF3">
      <w:pPr>
        <w:widowControl w:val="0"/>
        <w:tabs>
          <w:tab w:val="left" w:pos="894"/>
        </w:tabs>
        <w:ind w:firstLine="709"/>
        <w:jc w:val="both"/>
      </w:pPr>
      <w:r w:rsidRPr="008F3EC9">
        <w:t>Б</w:t>
      </w:r>
      <w:r w:rsidR="00F01570" w:rsidRPr="008F3EC9">
        <w:t xml:space="preserve">азовый вариант прогноза (вариант 2 в форме 2П) </w:t>
      </w:r>
      <w:r w:rsidR="00D861AE" w:rsidRPr="008F3EC9">
        <w:t>предполагает наиболее вероятный сценарий экономического развития городского округа с учетом ожидаемых условий и принимаемых мер экономической политики,</w:t>
      </w:r>
      <w:r w:rsidR="00725E51" w:rsidRPr="008F3EC9">
        <w:t xml:space="preserve"> </w:t>
      </w:r>
      <w:r w:rsidR="00D861AE" w:rsidRPr="008F3EC9">
        <w:t xml:space="preserve">включая реализацию общенационального плана действий, обеспечивающих восстановление занятости и доходов населения, рост экономики и долгосрочные </w:t>
      </w:r>
      <w:r w:rsidR="00725E51" w:rsidRPr="008F3EC9">
        <w:t>структурные изменения</w:t>
      </w:r>
      <w:r w:rsidR="00D861AE" w:rsidRPr="008F3EC9">
        <w:t xml:space="preserve"> в экономике.</w:t>
      </w:r>
      <w:r w:rsidR="00F01570" w:rsidRPr="008F3EC9">
        <w:t xml:space="preserve"> Планируется: эффективная реализация всего комплекса мер по поддержке экономики, включая программы льготного кредитования; активное снижение ключевой ставки Банком России вслед за инфляцией; достаточный для поддержания внутреннего спроса уровень бюджетных расходов. </w:t>
      </w:r>
      <w:r w:rsidR="00F01570" w:rsidRPr="008F3EC9">
        <w:rPr>
          <w:color w:val="000000"/>
        </w:rPr>
        <w:t xml:space="preserve">Вариант </w:t>
      </w:r>
      <w:r w:rsidR="00F01570" w:rsidRPr="008F3EC9">
        <w:t>предполагает достижение целей, установленных</w:t>
      </w:r>
      <w:r w:rsidR="00301BCE" w:rsidRPr="008F3EC9">
        <w:t xml:space="preserve"> Указом </w:t>
      </w:r>
      <w:r w:rsidR="00122F29" w:rsidRPr="008F3EC9">
        <w:t>№ 204</w:t>
      </w:r>
      <w:r w:rsidR="00F01570" w:rsidRPr="008F3EC9">
        <w:t xml:space="preserve">. </w:t>
      </w:r>
      <w:r w:rsidR="000E3EF3" w:rsidRPr="008F3EC9">
        <w:t xml:space="preserve">К концу текущего года курс рубля прогнозируется на уровне 76,8 рубля за </w:t>
      </w:r>
      <w:r w:rsidR="000E3EF3" w:rsidRPr="008F3EC9">
        <w:lastRenderedPageBreak/>
        <w:t>доллар США (среднегодовой курс – 76,5 рубля за доллар США), что соответствует прогнозу изменения платежного баланса. В среднесрочной перспективе Минэкономразвития России ожидает рост курса с 76,5 рубля за доллар США в 2023 году до 78,8 в – 2025 году.</w:t>
      </w:r>
    </w:p>
    <w:p w:rsidR="006818C1" w:rsidRPr="008F3EC9" w:rsidRDefault="00F01570">
      <w:pPr>
        <w:ind w:firstLine="709"/>
        <w:jc w:val="both"/>
      </w:pPr>
      <w:r w:rsidRPr="008F3EC9">
        <w:rPr>
          <w:color w:val="000000"/>
        </w:rPr>
        <w:t xml:space="preserve">Базовым вариантом прогноза предусматривается продолжение реализации Администрацией городского округа «поселок Палана» политики по формированию благоприятного инвестиционного климата, выполнение государственных полномочий Камчатского края по выплате гражданам адресных субсидий на оплату жилых помещений и коммунальных услуг, по материально-техническому и организационному обеспечению деятельности административных комиссий, по предоставлению мер социальной поддержки отдельным категориям граждан, проживающим в городском округе. За счет средств местного бюджета продолжится реализация мер поддержки и стимулирования развития экономики: поддержка малого и среднего бизнеса, индексация заработной платы работников бюджетной сферы. </w:t>
      </w:r>
      <w:r w:rsidRPr="008F3EC9">
        <w:t>Развитие городского округа в прогнозном периоде будет зависеть от общих макроэкономических условий, определяющих возможности реализации намеченных локальных задач с учетом обозначенных государством приоритетов.</w:t>
      </w:r>
    </w:p>
    <w:p w:rsidR="000E3EF3" w:rsidRPr="008F3EC9" w:rsidRDefault="00F01570" w:rsidP="000E3EF3">
      <w:pPr>
        <w:ind w:firstLine="709"/>
        <w:jc w:val="both"/>
        <w:rPr>
          <w:rFonts w:ascii="Calibri" w:eastAsia="Calibri" w:hAnsi="Calibri" w:cs="Calibri"/>
        </w:rPr>
      </w:pPr>
      <w:r w:rsidRPr="008F3EC9">
        <w:t>Базовый вариант прогноза предлагается использовать для разработки параметров бюджета городского округа «проселок Палана» на 202</w:t>
      </w:r>
      <w:r w:rsidR="007F0E19" w:rsidRPr="008F3EC9">
        <w:t>4 и плановый период 2025</w:t>
      </w:r>
      <w:r w:rsidRPr="008F3EC9">
        <w:t xml:space="preserve"> и 202</w:t>
      </w:r>
      <w:r w:rsidR="007F0E19" w:rsidRPr="008F3EC9">
        <w:t>6</w:t>
      </w:r>
      <w:r w:rsidRPr="008F3EC9">
        <w:t xml:space="preserve"> годов.</w:t>
      </w:r>
    </w:p>
    <w:p w:rsidR="000E3EF3" w:rsidRPr="008F3EC9" w:rsidRDefault="000E3EF3" w:rsidP="000E3EF3">
      <w:pPr>
        <w:ind w:firstLine="709"/>
        <w:jc w:val="both"/>
        <w:rPr>
          <w:rFonts w:ascii="Calibri" w:eastAsia="Calibri" w:hAnsi="Calibri" w:cs="Calibri"/>
        </w:rPr>
      </w:pPr>
      <w:r w:rsidRPr="008F3EC9">
        <w:t>Консервативный вариант Прогноза</w:t>
      </w:r>
      <w:r w:rsidRPr="008F3EC9">
        <w:rPr>
          <w:b/>
          <w:i/>
        </w:rPr>
        <w:t xml:space="preserve"> </w:t>
      </w:r>
      <w:r w:rsidR="00F01570" w:rsidRPr="008F3EC9">
        <w:t xml:space="preserve">(вариант 1 в форме 2П) </w:t>
      </w:r>
      <w:r w:rsidRPr="008F3EC9">
        <w:t xml:space="preserve">отличается от базового тем, что предполагает замедление экономики в условиях более жесткой реализации </w:t>
      </w:r>
      <w:proofErr w:type="spellStart"/>
      <w:r w:rsidRPr="008F3EC9">
        <w:t>санкционных</w:t>
      </w:r>
      <w:proofErr w:type="spellEnd"/>
      <w:r w:rsidRPr="008F3EC9">
        <w:t xml:space="preserve"> ограничений недружественных стран и более медленной перестройки производственно-логистических цепочек. </w:t>
      </w:r>
    </w:p>
    <w:p w:rsidR="000E3EF3" w:rsidRPr="008F3EC9" w:rsidRDefault="000E3EF3" w:rsidP="000E3EF3">
      <w:pPr>
        <w:jc w:val="both"/>
      </w:pPr>
      <w:r w:rsidRPr="008F3EC9">
        <w:t xml:space="preserve">            В этих условиях курс рубля ослабляется до 78,1 руб. за доллар США в 2023 году и до 81,3 руб. за доллар США к 2026 году,</w:t>
      </w:r>
      <w:r w:rsidRPr="008F3EC9">
        <w:rPr>
          <w:color w:val="FF0000"/>
        </w:rPr>
        <w:t xml:space="preserve"> </w:t>
      </w:r>
      <w:r w:rsidRPr="008F3EC9">
        <w:t xml:space="preserve">при снижении цен на нефть с 77,1 долларов США за баррель в 2023 году до 66,5 долларов США за баррель в 2026 году. </w:t>
      </w:r>
    </w:p>
    <w:p w:rsidR="006818C1" w:rsidRPr="008F3EC9" w:rsidRDefault="00F01570" w:rsidP="00301BCE">
      <w:pPr>
        <w:ind w:firstLine="709"/>
        <w:jc w:val="both"/>
      </w:pPr>
      <w:r w:rsidRPr="008F3EC9">
        <w:t>Консервативный вариант</w:t>
      </w:r>
      <w:r w:rsidRPr="008F3EC9">
        <w:rPr>
          <w:b/>
        </w:rPr>
        <w:t xml:space="preserve"> </w:t>
      </w:r>
      <w:r w:rsidRPr="008F3EC9">
        <w:t>предусматривает реализацию следующих рисков снижения темпов развития экономики:</w:t>
      </w:r>
    </w:p>
    <w:p w:rsidR="006818C1" w:rsidRPr="008F3EC9" w:rsidRDefault="00F01570" w:rsidP="00301BCE">
      <w:pPr>
        <w:numPr>
          <w:ilvl w:val="0"/>
          <w:numId w:val="1"/>
        </w:numPr>
        <w:tabs>
          <w:tab w:val="left" w:pos="894"/>
        </w:tabs>
        <w:ind w:firstLine="709"/>
        <w:jc w:val="both"/>
      </w:pPr>
      <w:r w:rsidRPr="008F3EC9">
        <w:t>сохранение финансовых и экономических санкций в отношении российской экономики, а также ответных мер на протяжении всего прогнозного периода;</w:t>
      </w:r>
    </w:p>
    <w:p w:rsidR="006818C1" w:rsidRPr="008F3EC9" w:rsidRDefault="00F01570" w:rsidP="00301BCE">
      <w:pPr>
        <w:numPr>
          <w:ilvl w:val="0"/>
          <w:numId w:val="1"/>
        </w:numPr>
        <w:tabs>
          <w:tab w:val="left" w:pos="884"/>
        </w:tabs>
        <w:ind w:firstLine="709"/>
        <w:jc w:val="both"/>
      </w:pPr>
      <w:r w:rsidRPr="008F3EC9">
        <w:t xml:space="preserve">сохранение действия санитарно-эпидемиологических ограничений из-за пандемии </w:t>
      </w:r>
      <w:proofErr w:type="spellStart"/>
      <w:r w:rsidRPr="008F3EC9">
        <w:t>коронавируса</w:t>
      </w:r>
      <w:proofErr w:type="spellEnd"/>
      <w:r w:rsidRPr="008F3EC9">
        <w:t>;</w:t>
      </w:r>
    </w:p>
    <w:p w:rsidR="006818C1" w:rsidRPr="008F3EC9" w:rsidRDefault="00F01570" w:rsidP="00301BCE">
      <w:pPr>
        <w:numPr>
          <w:ilvl w:val="0"/>
          <w:numId w:val="1"/>
        </w:numPr>
        <w:tabs>
          <w:tab w:val="left" w:pos="894"/>
        </w:tabs>
        <w:ind w:firstLine="709"/>
        <w:jc w:val="both"/>
        <w:rPr>
          <w:rFonts w:ascii="Calibri" w:eastAsia="Calibri" w:hAnsi="Calibri" w:cs="Calibri"/>
        </w:rPr>
      </w:pPr>
      <w:r w:rsidRPr="008F3EC9">
        <w:t>сокращение объемов и перенос сроков планового финансирования инфраструктурных проектов, реализуемых за счет средств федерального бюджета.</w:t>
      </w:r>
    </w:p>
    <w:p w:rsidR="006818C1" w:rsidRPr="008F3EC9" w:rsidRDefault="00F01570" w:rsidP="00C13D03">
      <w:pPr>
        <w:pStyle w:val="1"/>
        <w:jc w:val="center"/>
        <w:rPr>
          <w:rFonts w:ascii="Times New Roman" w:hAnsi="Times New Roman"/>
          <w:sz w:val="24"/>
        </w:rPr>
      </w:pPr>
      <w:bookmarkStart w:id="2" w:name="_Toc148098455"/>
      <w:r w:rsidRPr="008F3EC9">
        <w:rPr>
          <w:rFonts w:ascii="Times New Roman" w:hAnsi="Times New Roman"/>
          <w:sz w:val="24"/>
        </w:rPr>
        <w:t>Общая оценка социально-экономической ситуации</w:t>
      </w:r>
      <w:bookmarkEnd w:id="2"/>
    </w:p>
    <w:p w:rsidR="006818C1" w:rsidRPr="008F3EC9" w:rsidRDefault="006818C1">
      <w:pPr>
        <w:ind w:firstLine="567"/>
        <w:jc w:val="center"/>
        <w:rPr>
          <w:b/>
          <w:shd w:val="clear" w:color="auto" w:fill="FFFF00"/>
        </w:rPr>
      </w:pPr>
    </w:p>
    <w:p w:rsidR="006818C1" w:rsidRPr="008F3EC9" w:rsidRDefault="00F01570">
      <w:pPr>
        <w:ind w:firstLine="567"/>
        <w:jc w:val="both"/>
        <w:rPr>
          <w:shd w:val="clear" w:color="auto" w:fill="FFFF00"/>
        </w:rPr>
      </w:pPr>
      <w:r w:rsidRPr="008F3EC9">
        <w:t>Основной целью социально-экономического развития городского округа является улучшение качества жизни населения, развитие малого и среднего бизнеса, создание условий для обучения детей в соответствии с требованиями к условиям обучения по новому образовательному стандарту в общеобразовательной школе, создание условий для сохранения и укрепления здоровья воспитанников и учащихся, развития материально-технической базы КМНС, развитие и совершенствование деятельности учреждений культуры, расширение сферы оказания социальных услуг, поддержка ветеранов ВОВ и инвалидов, проживающих на территории городского округа, улучшение экологической обстановки, формирование достойных условий жизни.</w:t>
      </w:r>
    </w:p>
    <w:p w:rsidR="006818C1" w:rsidRPr="008F3EC9" w:rsidRDefault="00F01570">
      <w:pPr>
        <w:ind w:firstLine="567"/>
        <w:jc w:val="both"/>
      </w:pPr>
      <w:r w:rsidRPr="008F3EC9">
        <w:t>В 202</w:t>
      </w:r>
      <w:r w:rsidR="00F826EA" w:rsidRPr="008F3EC9">
        <w:t>2</w:t>
      </w:r>
      <w:r w:rsidRPr="008F3EC9">
        <w:t xml:space="preserve"> году продолжалась работа в рамках программного бюджета, с целью повышения качества организации бюджетного планирования программных расходов, их обоснованности, направленности на достижение количественного и качественного изменения результатов, взаимосвязи различных программных инструментов и повышения доли охвата программными мероприятиями бюджетных средств. </w:t>
      </w:r>
    </w:p>
    <w:p w:rsidR="006818C1" w:rsidRPr="008F3EC9" w:rsidRDefault="00F01570">
      <w:pPr>
        <w:tabs>
          <w:tab w:val="left" w:pos="709"/>
        </w:tabs>
        <w:ind w:firstLine="709"/>
        <w:jc w:val="both"/>
      </w:pPr>
      <w:r w:rsidRPr="008F3EC9">
        <w:lastRenderedPageBreak/>
        <w:t>В рамках программного бюджета Администрацией город</w:t>
      </w:r>
      <w:r w:rsidR="00B82800" w:rsidRPr="008F3EC9">
        <w:t>ского округа бы</w:t>
      </w:r>
      <w:r w:rsidR="00B34516" w:rsidRPr="008F3EC9">
        <w:t>ли реализованы 16</w:t>
      </w:r>
      <w:r w:rsidRPr="008F3EC9">
        <w:t xml:space="preserve"> муниципальных программ: </w:t>
      </w:r>
    </w:p>
    <w:p w:rsidR="006818C1" w:rsidRPr="008F3EC9" w:rsidRDefault="00F01570">
      <w:pPr>
        <w:tabs>
          <w:tab w:val="left" w:pos="709"/>
        </w:tabs>
        <w:ind w:firstLine="709"/>
        <w:jc w:val="both"/>
      </w:pPr>
      <w:r w:rsidRPr="008F3EC9">
        <w:t>1.</w:t>
      </w:r>
      <w:r w:rsidRPr="008F3EC9">
        <w:tab/>
        <w:t>«Развитие физической культуры и спорта и реализация мероприятий в сфере молодежной политики в городском округе «поселок Палана»;</w:t>
      </w:r>
    </w:p>
    <w:p w:rsidR="006818C1" w:rsidRPr="008F3EC9" w:rsidRDefault="00F01570">
      <w:pPr>
        <w:tabs>
          <w:tab w:val="left" w:pos="709"/>
        </w:tabs>
        <w:ind w:firstLine="709"/>
        <w:jc w:val="both"/>
      </w:pPr>
      <w:r w:rsidRPr="008F3EC9">
        <w:t>2.</w:t>
      </w:r>
      <w:r w:rsidRPr="008F3EC9">
        <w:tab/>
        <w:t>«Социальная поддержка граждан в городском округе «поселок Палана»;</w:t>
      </w:r>
    </w:p>
    <w:p w:rsidR="006818C1" w:rsidRPr="008F3EC9" w:rsidRDefault="00F01570">
      <w:pPr>
        <w:tabs>
          <w:tab w:val="left" w:pos="709"/>
        </w:tabs>
        <w:ind w:firstLine="709"/>
        <w:jc w:val="both"/>
      </w:pPr>
      <w:r w:rsidRPr="008F3EC9">
        <w:t>3.</w:t>
      </w:r>
      <w:r w:rsidRPr="008F3EC9">
        <w:tab/>
        <w:t>«Развитие культуры в городском округе «поселок Палана»;</w:t>
      </w:r>
    </w:p>
    <w:p w:rsidR="006818C1" w:rsidRPr="008F3EC9" w:rsidRDefault="00F01570">
      <w:pPr>
        <w:tabs>
          <w:tab w:val="left" w:pos="709"/>
        </w:tabs>
        <w:ind w:firstLine="709"/>
        <w:jc w:val="both"/>
      </w:pPr>
      <w:r w:rsidRPr="008F3EC9">
        <w:t>4.</w:t>
      </w:r>
      <w:r w:rsidRPr="008F3EC9">
        <w:tab/>
        <w:t>«Развитие образования в городском округе «поселок Палана»;</w:t>
      </w:r>
    </w:p>
    <w:p w:rsidR="006818C1" w:rsidRPr="008F3EC9" w:rsidRDefault="00F01570">
      <w:pPr>
        <w:tabs>
          <w:tab w:val="left" w:pos="709"/>
        </w:tabs>
        <w:ind w:firstLine="709"/>
        <w:jc w:val="both"/>
      </w:pPr>
      <w:r w:rsidRPr="008F3EC9">
        <w:t>5.</w:t>
      </w:r>
      <w:r w:rsidRPr="008F3EC9">
        <w:tab/>
        <w:t>«Профилактика правонарушений и преступлений на территории городского округа «поселок Палана»;</w:t>
      </w:r>
    </w:p>
    <w:p w:rsidR="006818C1" w:rsidRPr="008F3EC9" w:rsidRDefault="00F01570">
      <w:pPr>
        <w:tabs>
          <w:tab w:val="left" w:pos="709"/>
        </w:tabs>
        <w:ind w:firstLine="709"/>
        <w:jc w:val="both"/>
      </w:pPr>
      <w:r w:rsidRPr="008F3EC9">
        <w:t>6.</w:t>
      </w:r>
      <w:r w:rsidRPr="008F3EC9">
        <w:tab/>
        <w:t>«Повышение безопасности дорожного движения на территории городского округа «поселок Палана»;</w:t>
      </w:r>
    </w:p>
    <w:p w:rsidR="006818C1" w:rsidRPr="008F3EC9" w:rsidRDefault="00F01570">
      <w:pPr>
        <w:tabs>
          <w:tab w:val="left" w:pos="709"/>
        </w:tabs>
        <w:ind w:firstLine="709"/>
        <w:jc w:val="both"/>
      </w:pPr>
      <w:r w:rsidRPr="008F3EC9">
        <w:t>7.</w:t>
      </w:r>
      <w:r w:rsidRPr="008F3EC9">
        <w:tab/>
        <w:t>«Развитие малого и среднего предпринимательства на территории городского округа «поселок Палана»;</w:t>
      </w:r>
    </w:p>
    <w:p w:rsidR="006818C1" w:rsidRPr="008F3EC9" w:rsidRDefault="00F01570">
      <w:pPr>
        <w:tabs>
          <w:tab w:val="left" w:pos="709"/>
        </w:tabs>
        <w:ind w:firstLine="709"/>
        <w:jc w:val="both"/>
      </w:pPr>
      <w:r w:rsidRPr="008F3EC9">
        <w:t>8.</w:t>
      </w:r>
      <w:r w:rsidRPr="008F3EC9">
        <w:tab/>
        <w:t>«Энергоэффективность, развитие энергетики и коммунального хозяйства, обеспечение жителей городского округа «поселок Палана» коммунальными услугами и услугами по благоустройству территории»;</w:t>
      </w:r>
    </w:p>
    <w:p w:rsidR="006818C1" w:rsidRPr="008F3EC9" w:rsidRDefault="00F01570">
      <w:pPr>
        <w:tabs>
          <w:tab w:val="left" w:pos="709"/>
        </w:tabs>
        <w:ind w:firstLine="709"/>
        <w:jc w:val="both"/>
      </w:pPr>
      <w:r w:rsidRPr="008F3EC9">
        <w:t>9.</w:t>
      </w:r>
      <w:r w:rsidRPr="008F3EC9">
        <w:tab/>
        <w:t>«Устойчивое развитие коренных малочисленных народов Севера, Сибири и Дальнего Востока, проживающих в городском округе «поселок Палана»;</w:t>
      </w:r>
    </w:p>
    <w:p w:rsidR="006818C1" w:rsidRPr="008F3EC9" w:rsidRDefault="00F01570">
      <w:pPr>
        <w:tabs>
          <w:tab w:val="left" w:pos="709"/>
        </w:tabs>
        <w:ind w:firstLine="709"/>
        <w:jc w:val="both"/>
      </w:pPr>
      <w:r w:rsidRPr="008F3EC9">
        <w:t>10.</w:t>
      </w:r>
      <w:r w:rsidRPr="008F3EC9">
        <w:tab/>
        <w:t>«Совершенствование управления муниципальным имуществом городского округа «поселок Палана»;</w:t>
      </w:r>
    </w:p>
    <w:p w:rsidR="006818C1" w:rsidRPr="008F3EC9" w:rsidRDefault="00F01570">
      <w:pPr>
        <w:tabs>
          <w:tab w:val="left" w:pos="709"/>
        </w:tabs>
        <w:ind w:firstLine="709"/>
        <w:jc w:val="both"/>
      </w:pPr>
      <w:r w:rsidRPr="008F3EC9">
        <w:t xml:space="preserve">11. «Формирование комфортной городской среды в городском округе «поселок Палана»; </w:t>
      </w:r>
    </w:p>
    <w:p w:rsidR="006818C1" w:rsidRPr="008F3EC9" w:rsidRDefault="00F01570">
      <w:pPr>
        <w:tabs>
          <w:tab w:val="left" w:pos="709"/>
        </w:tabs>
        <w:ind w:firstLine="709"/>
        <w:jc w:val="both"/>
      </w:pPr>
      <w:r w:rsidRPr="008F3EC9">
        <w:t>12. «Безопасность городского округа «поселок Палана»;</w:t>
      </w:r>
    </w:p>
    <w:p w:rsidR="006818C1" w:rsidRPr="008F3EC9" w:rsidRDefault="00F01570">
      <w:pPr>
        <w:tabs>
          <w:tab w:val="left" w:pos="709"/>
        </w:tabs>
        <w:ind w:firstLine="709"/>
        <w:jc w:val="both"/>
      </w:pPr>
      <w:r w:rsidRPr="008F3EC9">
        <w:t>13. «Обеспечение доступным и комфортным жильем и коммунальными услугами населения городского округа «поселок Палана»;</w:t>
      </w:r>
    </w:p>
    <w:p w:rsidR="006818C1" w:rsidRPr="008F3EC9" w:rsidRDefault="00F01570">
      <w:pPr>
        <w:tabs>
          <w:tab w:val="left" w:pos="709"/>
        </w:tabs>
        <w:ind w:firstLine="709"/>
        <w:jc w:val="both"/>
      </w:pPr>
      <w:r w:rsidRPr="008F3EC9">
        <w:t>14. «Создание и развитие туристской инфраструктуры в городском округе «поселок Палана»;</w:t>
      </w:r>
    </w:p>
    <w:p w:rsidR="006818C1" w:rsidRPr="008F3EC9" w:rsidRDefault="00F01570">
      <w:pPr>
        <w:tabs>
          <w:tab w:val="left" w:pos="709"/>
        </w:tabs>
        <w:ind w:firstLine="709"/>
        <w:jc w:val="both"/>
      </w:pPr>
      <w:r w:rsidRPr="008F3EC9">
        <w:t>15. «Поддержка социально ориентированных некоммерческих организаций в городском округе «поселок Палана».</w:t>
      </w:r>
    </w:p>
    <w:p w:rsidR="006818C1" w:rsidRPr="008F3EC9" w:rsidRDefault="00F01570">
      <w:pPr>
        <w:tabs>
          <w:tab w:val="left" w:pos="709"/>
        </w:tabs>
        <w:ind w:firstLine="709"/>
        <w:jc w:val="both"/>
      </w:pPr>
      <w:r w:rsidRPr="008F3EC9">
        <w:t>16. Профилактика наркомании и алкоголизма на территории городского округа «поселок Палана».</w:t>
      </w:r>
    </w:p>
    <w:p w:rsidR="006818C1" w:rsidRPr="008F3EC9" w:rsidRDefault="00F01570">
      <w:pPr>
        <w:tabs>
          <w:tab w:val="left" w:pos="709"/>
        </w:tabs>
        <w:ind w:firstLine="709"/>
        <w:jc w:val="both"/>
        <w:rPr>
          <w:shd w:val="clear" w:color="auto" w:fill="FFFF00"/>
        </w:rPr>
      </w:pPr>
      <w:r w:rsidRPr="008F3EC9">
        <w:t>Все реализуемые муниципальные программы направлены на важнейшие сферы социально-экономической жизни городского округа «поселок Палана». Наибольший объем финансирования муниципальных программ был направлен на сферу образования, жилищно-коммунального хозяйства и социальной защиты – 86 % от общего объема исполненного финансирования на программные расходы.</w:t>
      </w:r>
    </w:p>
    <w:p w:rsidR="006818C1" w:rsidRPr="008F3EC9" w:rsidRDefault="00F01570">
      <w:pPr>
        <w:tabs>
          <w:tab w:val="left" w:pos="709"/>
        </w:tabs>
        <w:ind w:firstLine="709"/>
        <w:jc w:val="both"/>
      </w:pPr>
      <w:r w:rsidRPr="008F3EC9">
        <w:t xml:space="preserve">В 2022 году на территории городского округа реализуются мероприятия </w:t>
      </w:r>
      <w:r w:rsidR="006C2E34" w:rsidRPr="008F3EC9">
        <w:t>1</w:t>
      </w:r>
      <w:r w:rsidR="007E5AB5" w:rsidRPr="008F3EC9">
        <w:t>6</w:t>
      </w:r>
      <w:r w:rsidRPr="008F3EC9">
        <w:t xml:space="preserve"> муниципальных программ.</w:t>
      </w:r>
    </w:p>
    <w:p w:rsidR="006818C1" w:rsidRPr="008F3EC9" w:rsidRDefault="00F01570">
      <w:pPr>
        <w:tabs>
          <w:tab w:val="left" w:pos="709"/>
        </w:tabs>
        <w:ind w:firstLine="709"/>
        <w:jc w:val="both"/>
        <w:rPr>
          <w:shd w:val="clear" w:color="auto" w:fill="FFFF00"/>
        </w:rPr>
      </w:pPr>
      <w:r w:rsidRPr="008F3EC9">
        <w:t xml:space="preserve">Численность населения на первое января уменьшилась с </w:t>
      </w:r>
      <w:r w:rsidR="00A87D86" w:rsidRPr="008F3EC9">
        <w:t>2871 человек в 2021</w:t>
      </w:r>
      <w:r w:rsidRPr="008F3EC9">
        <w:t xml:space="preserve"> году до 2</w:t>
      </w:r>
      <w:r w:rsidR="00A87D86" w:rsidRPr="008F3EC9">
        <w:t>763</w:t>
      </w:r>
      <w:r w:rsidRPr="008F3EC9">
        <w:t xml:space="preserve"> человек в 202</w:t>
      </w:r>
      <w:r w:rsidR="00A87D86" w:rsidRPr="008F3EC9">
        <w:t>2</w:t>
      </w:r>
      <w:r w:rsidRPr="008F3EC9">
        <w:t xml:space="preserve"> году. </w:t>
      </w:r>
      <w:r w:rsidR="00A87D86" w:rsidRPr="008F3EC9">
        <w:t>Повысился</w:t>
      </w:r>
      <w:r w:rsidRPr="008F3EC9">
        <w:t xml:space="preserve"> коэффициент рождаемости </w:t>
      </w:r>
      <w:r w:rsidR="00A87D86" w:rsidRPr="008F3EC9">
        <w:t>12,7</w:t>
      </w:r>
      <w:r w:rsidR="00E12AB0" w:rsidRPr="008F3EC9">
        <w:t>‰</w:t>
      </w:r>
      <w:r w:rsidR="00A87D86" w:rsidRPr="008F3EC9">
        <w:t xml:space="preserve"> (2022 г.),  </w:t>
      </w:r>
      <w:r w:rsidRPr="008F3EC9">
        <w:t>10,2</w:t>
      </w:r>
      <w:r w:rsidR="00E12AB0" w:rsidRPr="008F3EC9">
        <w:t>‰</w:t>
      </w:r>
      <w:r w:rsidR="00A87D86" w:rsidRPr="008F3EC9">
        <w:t xml:space="preserve"> (2021г.)</w:t>
      </w:r>
      <w:r w:rsidRPr="008F3EC9">
        <w:t xml:space="preserve"> </w:t>
      </w:r>
      <w:r w:rsidR="00A87D86" w:rsidRPr="008F3EC9">
        <w:t>Снизился</w:t>
      </w:r>
      <w:r w:rsidRPr="008F3EC9">
        <w:t xml:space="preserve"> коэффициент смертности </w:t>
      </w:r>
      <w:r w:rsidR="00E12AB0" w:rsidRPr="008F3EC9">
        <w:t>21,5</w:t>
      </w:r>
      <w:r w:rsidR="00A87D86" w:rsidRPr="008F3EC9">
        <w:t>‰</w:t>
      </w:r>
      <w:r w:rsidR="00E12AB0" w:rsidRPr="008F3EC9">
        <w:t>(2021г.)</w:t>
      </w:r>
      <w:r w:rsidR="00A87D86" w:rsidRPr="008F3EC9">
        <w:t>, 15,6‰</w:t>
      </w:r>
      <w:r w:rsidR="00E12AB0" w:rsidRPr="008F3EC9">
        <w:t>(2022г.)</w:t>
      </w:r>
      <w:r w:rsidR="00A87D86" w:rsidRPr="008F3EC9">
        <w:t>.</w:t>
      </w:r>
      <w:r w:rsidRPr="008F3EC9">
        <w:t xml:space="preserve"> Темп роста отгруженной продукции увеличился на 14 % к предыдущему году. Отмечен рост среднемесячной начисленной заработной платы (5,3 %).</w:t>
      </w:r>
    </w:p>
    <w:p w:rsidR="006818C1" w:rsidRPr="008F3EC9" w:rsidRDefault="00F01570" w:rsidP="00C13D03">
      <w:pPr>
        <w:pStyle w:val="1"/>
        <w:jc w:val="center"/>
        <w:rPr>
          <w:rFonts w:eastAsia="Cambria" w:cs="Cambria"/>
        </w:rPr>
      </w:pPr>
      <w:bookmarkStart w:id="3" w:name="_Toc148098456"/>
      <w:r w:rsidRPr="008F3EC9">
        <w:rPr>
          <w:rFonts w:ascii="Times New Roman" w:hAnsi="Times New Roman"/>
          <w:sz w:val="24"/>
        </w:rPr>
        <w:t>Направления социально-экономического развития</w:t>
      </w:r>
      <w:r w:rsidR="00C13D03" w:rsidRPr="008F3EC9">
        <w:rPr>
          <w:rFonts w:ascii="Times New Roman" w:hAnsi="Times New Roman"/>
          <w:sz w:val="24"/>
        </w:rPr>
        <w:br/>
      </w:r>
      <w:r w:rsidRPr="008F3EC9">
        <w:rPr>
          <w:rFonts w:ascii="Times New Roman" w:hAnsi="Times New Roman"/>
          <w:sz w:val="24"/>
        </w:rPr>
        <w:t>городского округа «поселок Палана»</w:t>
      </w:r>
      <w:bookmarkEnd w:id="3"/>
    </w:p>
    <w:p w:rsidR="006818C1" w:rsidRPr="008F3EC9" w:rsidRDefault="00F01570" w:rsidP="00C13D03">
      <w:pPr>
        <w:pStyle w:val="1"/>
        <w:jc w:val="center"/>
        <w:rPr>
          <w:rFonts w:ascii="Times New Roman" w:hAnsi="Times New Roman"/>
          <w:sz w:val="24"/>
          <w:shd w:val="clear" w:color="auto" w:fill="FFFF00"/>
        </w:rPr>
      </w:pPr>
      <w:bookmarkStart w:id="4" w:name="_Toc148098457"/>
      <w:r w:rsidRPr="008F3EC9">
        <w:rPr>
          <w:rFonts w:ascii="Times New Roman" w:hAnsi="Times New Roman"/>
          <w:sz w:val="24"/>
        </w:rPr>
        <w:t>Демографическая ситуация</w:t>
      </w:r>
      <w:bookmarkEnd w:id="4"/>
    </w:p>
    <w:p w:rsidR="006818C1" w:rsidRPr="008F3EC9" w:rsidRDefault="006818C1">
      <w:pPr>
        <w:tabs>
          <w:tab w:val="left" w:pos="3420"/>
        </w:tabs>
        <w:ind w:firstLine="709"/>
        <w:jc w:val="center"/>
        <w:rPr>
          <w:b/>
          <w:shd w:val="clear" w:color="auto" w:fill="FFFF00"/>
        </w:rPr>
      </w:pPr>
    </w:p>
    <w:p w:rsidR="006818C1" w:rsidRPr="008F3EC9" w:rsidRDefault="00F01570">
      <w:pPr>
        <w:tabs>
          <w:tab w:val="left" w:pos="709"/>
        </w:tabs>
        <w:ind w:firstLine="709"/>
        <w:jc w:val="both"/>
      </w:pPr>
      <w:r w:rsidRPr="008F3EC9">
        <w:t xml:space="preserve">Оценка тенденций экономического роста и градостроительного развития территории в качестве одной из важнейших составляющих включает в себя анализ демографической ситуации. Значительная часть расчетных показателей, содержащихся в </w:t>
      </w:r>
      <w:r w:rsidRPr="008F3EC9">
        <w:lastRenderedPageBreak/>
        <w:t>проектах документов территориального планирования, определяется на основе численности населения. Динамика численности населения зависит как от демографических факторов (рождаемость, смертность), так и от механических (миграции). Характеристики естественного прироста зависят от совокупности экономических, национально-культурных, политических и прочих факторов.</w:t>
      </w:r>
    </w:p>
    <w:p w:rsidR="006818C1" w:rsidRPr="008F3EC9" w:rsidRDefault="00F01570">
      <w:pPr>
        <w:ind w:firstLine="720"/>
        <w:jc w:val="both"/>
      </w:pPr>
      <w:r w:rsidRPr="008F3EC9">
        <w:t xml:space="preserve">По данным территориального органа федеральной службы государственной статистики по Камчатскому краю численность населения городского округа «поселок Палана»  по состоянию на 01.01.2020 года составила 2915 человек, на 01.01.2021 года – </w:t>
      </w:r>
      <w:r w:rsidR="009C7C1D" w:rsidRPr="008F3EC9">
        <w:t>2799</w:t>
      </w:r>
      <w:r w:rsidRPr="008F3EC9">
        <w:t xml:space="preserve"> человек, на 01.01.2022 года – </w:t>
      </w:r>
      <w:r w:rsidR="00D035C6" w:rsidRPr="008F3EC9">
        <w:t>2727</w:t>
      </w:r>
      <w:r w:rsidRPr="008F3EC9">
        <w:t xml:space="preserve"> человека. </w:t>
      </w:r>
    </w:p>
    <w:p w:rsidR="006818C1" w:rsidRPr="008F3EC9" w:rsidRDefault="00F01570">
      <w:pPr>
        <w:tabs>
          <w:tab w:val="left" w:pos="709"/>
        </w:tabs>
        <w:ind w:firstLine="709"/>
        <w:jc w:val="both"/>
      </w:pPr>
      <w:r w:rsidRPr="008F3EC9">
        <w:t>Возрастная структура населения городского округа «поселок Палана» за период 202</w:t>
      </w:r>
      <w:r w:rsidR="009C7C1D" w:rsidRPr="008F3EC9">
        <w:t>1 – 2022</w:t>
      </w:r>
      <w:r w:rsidRPr="008F3EC9">
        <w:t xml:space="preserve"> годов представлена в таблице: </w:t>
      </w:r>
    </w:p>
    <w:p w:rsidR="006818C1" w:rsidRPr="008F3EC9" w:rsidRDefault="00F01570">
      <w:pPr>
        <w:ind w:firstLine="720"/>
        <w:jc w:val="both"/>
      </w:pPr>
      <w:r w:rsidRPr="008F3EC9">
        <w:t xml:space="preserve">                                                                                                       на начало года, человек</w:t>
      </w:r>
    </w:p>
    <w:tbl>
      <w:tblPr>
        <w:tblW w:w="0" w:type="auto"/>
        <w:tblInd w:w="98" w:type="dxa"/>
        <w:tblCellMar>
          <w:left w:w="10" w:type="dxa"/>
          <w:right w:w="10" w:type="dxa"/>
        </w:tblCellMar>
        <w:tblLook w:val="0000" w:firstRow="0" w:lastRow="0" w:firstColumn="0" w:lastColumn="0" w:noHBand="0" w:noVBand="0"/>
      </w:tblPr>
      <w:tblGrid>
        <w:gridCol w:w="2660"/>
        <w:gridCol w:w="1270"/>
        <w:gridCol w:w="1269"/>
        <w:gridCol w:w="1412"/>
        <w:gridCol w:w="1426"/>
        <w:gridCol w:w="1427"/>
      </w:tblGrid>
      <w:tr w:rsidR="006818C1" w:rsidRPr="008F3EC9">
        <w:trPr>
          <w:trHeight w:val="1"/>
        </w:trPr>
        <w:tc>
          <w:tcPr>
            <w:tcW w:w="266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18C1" w:rsidRPr="008F3EC9" w:rsidRDefault="00F01570">
            <w:pPr>
              <w:jc w:val="center"/>
              <w:rPr>
                <w:sz w:val="23"/>
              </w:rPr>
            </w:pPr>
            <w:r w:rsidRPr="008F3EC9">
              <w:rPr>
                <w:sz w:val="23"/>
              </w:rPr>
              <w:t>Структура населения</w:t>
            </w:r>
          </w:p>
          <w:p w:rsidR="006818C1" w:rsidRPr="008F3EC9" w:rsidRDefault="006818C1">
            <w:pPr>
              <w:jc w:val="center"/>
            </w:pP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18C1" w:rsidRPr="008F3EC9" w:rsidRDefault="00F01570">
            <w:pPr>
              <w:jc w:val="center"/>
              <w:rPr>
                <w:sz w:val="23"/>
              </w:rPr>
            </w:pPr>
            <w:r w:rsidRPr="008F3EC9">
              <w:rPr>
                <w:sz w:val="23"/>
              </w:rPr>
              <w:t>202</w:t>
            </w:r>
            <w:r w:rsidR="009C7C1D" w:rsidRPr="008F3EC9">
              <w:rPr>
                <w:sz w:val="23"/>
              </w:rPr>
              <w:t>1</w:t>
            </w:r>
            <w:r w:rsidRPr="008F3EC9">
              <w:rPr>
                <w:sz w:val="23"/>
              </w:rPr>
              <w:t xml:space="preserve"> год</w:t>
            </w:r>
          </w:p>
          <w:p w:rsidR="006818C1" w:rsidRPr="008F3EC9" w:rsidRDefault="006818C1">
            <w:pPr>
              <w:jc w:val="center"/>
            </w:pP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18C1" w:rsidRPr="008F3EC9" w:rsidRDefault="00F01570">
            <w:pPr>
              <w:jc w:val="center"/>
              <w:rPr>
                <w:sz w:val="23"/>
              </w:rPr>
            </w:pPr>
            <w:r w:rsidRPr="008F3EC9">
              <w:rPr>
                <w:sz w:val="23"/>
              </w:rPr>
              <w:t>202</w:t>
            </w:r>
            <w:r w:rsidR="009C7C1D" w:rsidRPr="008F3EC9">
              <w:rPr>
                <w:sz w:val="23"/>
              </w:rPr>
              <w:t>2</w:t>
            </w:r>
            <w:r w:rsidRPr="008F3EC9">
              <w:rPr>
                <w:sz w:val="23"/>
              </w:rPr>
              <w:t xml:space="preserve"> год</w:t>
            </w:r>
          </w:p>
          <w:p w:rsidR="006818C1" w:rsidRPr="008F3EC9" w:rsidRDefault="006818C1">
            <w:pPr>
              <w:jc w:val="center"/>
            </w:pPr>
          </w:p>
        </w:tc>
        <w:tc>
          <w:tcPr>
            <w:tcW w:w="141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18C1" w:rsidRPr="008F3EC9" w:rsidRDefault="00F01570" w:rsidP="009C7C1D">
            <w:pPr>
              <w:jc w:val="center"/>
            </w:pPr>
            <w:r w:rsidRPr="008F3EC9">
              <w:rPr>
                <w:sz w:val="23"/>
              </w:rPr>
              <w:t>202</w:t>
            </w:r>
            <w:r w:rsidR="009C7C1D" w:rsidRPr="008F3EC9">
              <w:rPr>
                <w:sz w:val="23"/>
              </w:rPr>
              <w:t>2 г. в % к 2021</w:t>
            </w:r>
            <w:r w:rsidRPr="008F3EC9">
              <w:rPr>
                <w:sz w:val="23"/>
              </w:rPr>
              <w:t xml:space="preserve"> г.</w:t>
            </w: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18C1" w:rsidRPr="008F3EC9" w:rsidRDefault="00F01570">
            <w:pPr>
              <w:jc w:val="center"/>
            </w:pPr>
            <w:r w:rsidRPr="008F3EC9">
              <w:rPr>
                <w:sz w:val="23"/>
              </w:rPr>
              <w:t>В % от  общей                  численности населения</w:t>
            </w:r>
          </w:p>
        </w:tc>
      </w:tr>
      <w:tr w:rsidR="006818C1" w:rsidRPr="008F3EC9">
        <w:tc>
          <w:tcPr>
            <w:tcW w:w="26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18C1" w:rsidRPr="008F3EC9" w:rsidRDefault="006818C1">
            <w:pPr>
              <w:rPr>
                <w:rFonts w:ascii="Calibri" w:eastAsia="Calibri" w:hAnsi="Calibri" w:cs="Calibri"/>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18C1" w:rsidRPr="008F3EC9" w:rsidRDefault="006818C1">
            <w:pPr>
              <w:rPr>
                <w:rFonts w:ascii="Calibri" w:eastAsia="Calibri" w:hAnsi="Calibri" w:cs="Calibri"/>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18C1" w:rsidRPr="008F3EC9" w:rsidRDefault="006818C1">
            <w:pPr>
              <w:rPr>
                <w:rFonts w:ascii="Calibri" w:eastAsia="Calibri" w:hAnsi="Calibri" w:cs="Calibri"/>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18C1" w:rsidRPr="008F3EC9" w:rsidRDefault="006818C1">
            <w:pPr>
              <w:rPr>
                <w:rFonts w:ascii="Calibri" w:eastAsia="Calibri" w:hAnsi="Calibri" w:cs="Calibri"/>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18C1" w:rsidRPr="008F3EC9" w:rsidRDefault="00F01570" w:rsidP="00953EEE">
            <w:pPr>
              <w:jc w:val="center"/>
            </w:pPr>
            <w:r w:rsidRPr="008F3EC9">
              <w:rPr>
                <w:b/>
                <w:sz w:val="23"/>
              </w:rPr>
              <w:t>202</w:t>
            </w:r>
            <w:r w:rsidR="00953EEE" w:rsidRPr="008F3EC9">
              <w:rPr>
                <w:b/>
                <w:sz w:val="23"/>
              </w:rPr>
              <w:t>1</w:t>
            </w:r>
            <w:r w:rsidRPr="008F3EC9">
              <w:rPr>
                <w:b/>
                <w:sz w:val="23"/>
              </w:rPr>
              <w:t xml:space="preserve"> год</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818C1" w:rsidRPr="008F3EC9" w:rsidRDefault="00F01570" w:rsidP="00953EEE">
            <w:pPr>
              <w:jc w:val="center"/>
            </w:pPr>
            <w:r w:rsidRPr="008F3EC9">
              <w:rPr>
                <w:b/>
                <w:sz w:val="23"/>
              </w:rPr>
              <w:t>202</w:t>
            </w:r>
            <w:r w:rsidR="00953EEE" w:rsidRPr="008F3EC9">
              <w:rPr>
                <w:b/>
                <w:sz w:val="23"/>
              </w:rPr>
              <w:t>2</w:t>
            </w:r>
            <w:r w:rsidRPr="008F3EC9">
              <w:rPr>
                <w:b/>
                <w:sz w:val="23"/>
              </w:rPr>
              <w:t xml:space="preserve"> год</w:t>
            </w:r>
          </w:p>
        </w:tc>
      </w:tr>
      <w:tr w:rsidR="009C7C1D" w:rsidRPr="008F3EC9">
        <w:trPr>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C7C1D" w:rsidRPr="008F3EC9" w:rsidRDefault="009C7C1D">
            <w:pPr>
              <w:jc w:val="both"/>
            </w:pPr>
            <w:r w:rsidRPr="008F3EC9">
              <w:rPr>
                <w:sz w:val="23"/>
              </w:rPr>
              <w:t>Моложе                          трудоспособного               возраста</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9C7C1D" w:rsidP="007D122D">
            <w:pPr>
              <w:jc w:val="center"/>
            </w:pPr>
            <w:r w:rsidRPr="008F3EC9">
              <w:rPr>
                <w:sz w:val="23"/>
              </w:rPr>
              <w:t>691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9C7C1D">
            <w:pPr>
              <w:jc w:val="center"/>
            </w:pPr>
            <w:r w:rsidRPr="008F3EC9">
              <w:rPr>
                <w:sz w:val="23"/>
              </w:rPr>
              <w:t>681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9C7C1D">
            <w:pPr>
              <w:jc w:val="center"/>
            </w:pPr>
            <w:r w:rsidRPr="008F3EC9">
              <w:rPr>
                <w:sz w:val="23"/>
              </w:rPr>
              <w:t>98,5</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52735F" w:rsidP="0052735F">
            <w:pPr>
              <w:jc w:val="center"/>
            </w:pPr>
            <w:r w:rsidRPr="008F3EC9">
              <w:rPr>
                <w:sz w:val="23"/>
              </w:rPr>
              <w:t>24,6</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9C7C1D">
            <w:pPr>
              <w:jc w:val="center"/>
            </w:pPr>
            <w:r w:rsidRPr="008F3EC9">
              <w:rPr>
                <w:sz w:val="23"/>
              </w:rPr>
              <w:t>24,1</w:t>
            </w:r>
          </w:p>
        </w:tc>
      </w:tr>
      <w:tr w:rsidR="009C7C1D" w:rsidRPr="008F3EC9">
        <w:trPr>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C7C1D" w:rsidRPr="008F3EC9" w:rsidRDefault="009C7C1D">
            <w:pPr>
              <w:jc w:val="both"/>
            </w:pPr>
            <w:r w:rsidRPr="008F3EC9">
              <w:rPr>
                <w:sz w:val="23"/>
              </w:rPr>
              <w:t>Трудоспособный             возраст</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9C7C1D" w:rsidP="007D122D">
            <w:pPr>
              <w:jc w:val="center"/>
            </w:pPr>
            <w:r w:rsidRPr="008F3EC9">
              <w:rPr>
                <w:sz w:val="23"/>
              </w:rPr>
              <w:t>1750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9C7C1D">
            <w:pPr>
              <w:jc w:val="center"/>
            </w:pPr>
            <w:r w:rsidRPr="008F3EC9">
              <w:rPr>
                <w:sz w:val="23"/>
              </w:rPr>
              <w:t>1651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9C7C1D" w:rsidP="009C7C1D">
            <w:pPr>
              <w:jc w:val="center"/>
              <w:rPr>
                <w:sz w:val="23"/>
              </w:rPr>
            </w:pPr>
            <w:r w:rsidRPr="008F3EC9">
              <w:rPr>
                <w:sz w:val="23"/>
              </w:rPr>
              <w:t>94,3</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52735F">
            <w:pPr>
              <w:jc w:val="center"/>
            </w:pPr>
            <w:r w:rsidRPr="008F3EC9">
              <w:rPr>
                <w:sz w:val="23"/>
              </w:rPr>
              <w:t>62,5</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52735F">
            <w:pPr>
              <w:jc w:val="center"/>
            </w:pPr>
            <w:r w:rsidRPr="008F3EC9">
              <w:rPr>
                <w:sz w:val="23"/>
              </w:rPr>
              <w:t>60,5</w:t>
            </w:r>
          </w:p>
        </w:tc>
      </w:tr>
      <w:tr w:rsidR="009C7C1D" w:rsidRPr="008F3EC9">
        <w:trPr>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C7C1D" w:rsidRPr="008F3EC9" w:rsidRDefault="009C7C1D">
            <w:pPr>
              <w:jc w:val="both"/>
            </w:pPr>
            <w:r w:rsidRPr="008F3EC9">
              <w:rPr>
                <w:sz w:val="23"/>
              </w:rPr>
              <w:t>Старше                              трудоспособного                возраста</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DA4064" w:rsidP="007D122D">
            <w:pPr>
              <w:jc w:val="center"/>
            </w:pPr>
            <w:r w:rsidRPr="008F3EC9">
              <w:rPr>
                <w:sz w:val="23"/>
              </w:rPr>
              <w:t>468</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9C7C1D">
            <w:pPr>
              <w:jc w:val="center"/>
            </w:pPr>
            <w:r w:rsidRPr="008F3EC9">
              <w:rPr>
                <w:sz w:val="23"/>
              </w:rPr>
              <w:t>388</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DA4064">
            <w:pPr>
              <w:jc w:val="center"/>
            </w:pPr>
            <w:r w:rsidRPr="008F3EC9">
              <w:rPr>
                <w:sz w:val="23"/>
              </w:rPr>
              <w:t>82,9</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52735F">
            <w:pPr>
              <w:jc w:val="center"/>
            </w:pPr>
            <w:r w:rsidRPr="008F3EC9">
              <w:rPr>
                <w:sz w:val="23"/>
              </w:rPr>
              <w:t>16,7</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7C1D" w:rsidRPr="008F3EC9" w:rsidRDefault="0052735F">
            <w:pPr>
              <w:jc w:val="center"/>
            </w:pPr>
            <w:r w:rsidRPr="008F3EC9">
              <w:rPr>
                <w:sz w:val="23"/>
              </w:rPr>
              <w:t>14,2</w:t>
            </w:r>
          </w:p>
        </w:tc>
      </w:tr>
    </w:tbl>
    <w:p w:rsidR="006818C1" w:rsidRPr="008F3EC9" w:rsidRDefault="006818C1">
      <w:pPr>
        <w:ind w:firstLine="720"/>
        <w:jc w:val="both"/>
        <w:rPr>
          <w:shd w:val="clear" w:color="auto" w:fill="FFFF00"/>
        </w:rPr>
      </w:pPr>
    </w:p>
    <w:p w:rsidR="006818C1" w:rsidRPr="008F3EC9" w:rsidRDefault="00F01570">
      <w:pPr>
        <w:ind w:firstLine="720"/>
        <w:jc w:val="both"/>
      </w:pPr>
      <w:r w:rsidRPr="008F3EC9">
        <w:t>Средний возраст населения  городского округа «поселок Палана» за период 202</w:t>
      </w:r>
      <w:r w:rsidR="00DA4064" w:rsidRPr="008F3EC9">
        <w:t>1</w:t>
      </w:r>
      <w:r w:rsidRPr="008F3EC9">
        <w:t>-202</w:t>
      </w:r>
      <w:r w:rsidR="00DA4064" w:rsidRPr="008F3EC9">
        <w:t>2</w:t>
      </w:r>
      <w:r w:rsidRPr="008F3EC9">
        <w:t xml:space="preserve"> годов составил – 3</w:t>
      </w:r>
      <w:r w:rsidR="00DA4064" w:rsidRPr="008F3EC9">
        <w:t>8</w:t>
      </w:r>
      <w:r w:rsidRPr="008F3EC9">
        <w:t xml:space="preserve"> лет. На 1000 человек трудоспособного возраста в 202</w:t>
      </w:r>
      <w:r w:rsidR="00DA4064" w:rsidRPr="008F3EC9">
        <w:t>1</w:t>
      </w:r>
      <w:r w:rsidRPr="008F3EC9">
        <w:t xml:space="preserve"> году приходилось </w:t>
      </w:r>
      <w:r w:rsidR="00DA4064" w:rsidRPr="008F3EC9">
        <w:t>641</w:t>
      </w:r>
      <w:r w:rsidRPr="008F3EC9">
        <w:t xml:space="preserve"> человек нетрудоспособного возраста, в 202</w:t>
      </w:r>
      <w:r w:rsidR="00DA4064" w:rsidRPr="008F3EC9">
        <w:t>2</w:t>
      </w:r>
      <w:r w:rsidRPr="008F3EC9">
        <w:t xml:space="preserve"> году – </w:t>
      </w:r>
      <w:r w:rsidR="00DA4064" w:rsidRPr="008F3EC9">
        <w:t>621</w:t>
      </w:r>
      <w:r w:rsidRPr="008F3EC9">
        <w:t xml:space="preserve"> человек. </w:t>
      </w:r>
    </w:p>
    <w:p w:rsidR="006818C1" w:rsidRPr="008F3EC9" w:rsidRDefault="00F01570">
      <w:pPr>
        <w:ind w:firstLine="720"/>
        <w:jc w:val="both"/>
        <w:rPr>
          <w:shd w:val="clear" w:color="auto" w:fill="FFFF00"/>
        </w:rPr>
      </w:pPr>
      <w:r w:rsidRPr="008F3EC9">
        <w:t>В 202</w:t>
      </w:r>
      <w:r w:rsidR="007D122D" w:rsidRPr="008F3EC9">
        <w:t>2</w:t>
      </w:r>
      <w:r w:rsidRPr="008F3EC9">
        <w:t xml:space="preserve"> го</w:t>
      </w:r>
      <w:r w:rsidR="007D122D" w:rsidRPr="008F3EC9">
        <w:t>ду естественная убыль составил 43</w:t>
      </w:r>
      <w:r w:rsidRPr="008F3EC9">
        <w:t xml:space="preserve"> человека, миграционная убыль составила </w:t>
      </w:r>
      <w:r w:rsidR="007D122D" w:rsidRPr="008F3EC9">
        <w:t>64 человека. В 2022</w:t>
      </w:r>
      <w:r w:rsidRPr="008F3EC9">
        <w:t xml:space="preserve"> году в городском окр</w:t>
      </w:r>
      <w:r w:rsidR="007D122D" w:rsidRPr="008F3EC9">
        <w:t>уге «поселок Палана»  родилось 35 детей, в 2021 году – 29</w:t>
      </w:r>
      <w:r w:rsidRPr="008F3EC9">
        <w:t xml:space="preserve"> детей. Общий коэффициент рождаем</w:t>
      </w:r>
      <w:r w:rsidR="009C4B26" w:rsidRPr="008F3EC9">
        <w:t>ости по городскому округу в 2022 году составил 12</w:t>
      </w:r>
      <w:r w:rsidRPr="008F3EC9">
        <w:t>,</w:t>
      </w:r>
      <w:r w:rsidR="009C4B26" w:rsidRPr="008F3EC9">
        <w:t>7</w:t>
      </w:r>
      <w:r w:rsidRPr="008F3EC9">
        <w:t xml:space="preserve"> промилле на 1000 человек населения (в 202</w:t>
      </w:r>
      <w:r w:rsidR="009C4B26" w:rsidRPr="008F3EC9">
        <w:t>1</w:t>
      </w:r>
      <w:r w:rsidRPr="008F3EC9">
        <w:t xml:space="preserve"> году – </w:t>
      </w:r>
      <w:r w:rsidR="009C4B26" w:rsidRPr="008F3EC9">
        <w:t>10</w:t>
      </w:r>
      <w:r w:rsidRPr="008F3EC9">
        <w:t>,</w:t>
      </w:r>
      <w:r w:rsidR="009C4B26" w:rsidRPr="008F3EC9">
        <w:t>2</w:t>
      </w:r>
      <w:r w:rsidRPr="008F3EC9">
        <w:t xml:space="preserve"> промилле). </w:t>
      </w:r>
    </w:p>
    <w:p w:rsidR="006818C1" w:rsidRPr="008F3EC9" w:rsidRDefault="00F01570">
      <w:pPr>
        <w:ind w:firstLine="709"/>
        <w:jc w:val="both"/>
      </w:pPr>
      <w:r w:rsidRPr="008F3EC9">
        <w:t>В 202</w:t>
      </w:r>
      <w:r w:rsidR="007D122D" w:rsidRPr="008F3EC9">
        <w:t>2</w:t>
      </w:r>
      <w:r w:rsidRPr="008F3EC9">
        <w:t xml:space="preserve"> году в городско</w:t>
      </w:r>
      <w:r w:rsidR="007D122D" w:rsidRPr="008F3EC9">
        <w:t>м округе «поселок Палана» умерло 43</w:t>
      </w:r>
      <w:r w:rsidRPr="008F3EC9">
        <w:t xml:space="preserve"> человек</w:t>
      </w:r>
      <w:r w:rsidR="007D122D" w:rsidRPr="008F3EC9">
        <w:t>а</w:t>
      </w:r>
      <w:r w:rsidRPr="008F3EC9">
        <w:t xml:space="preserve">, что на </w:t>
      </w:r>
      <w:r w:rsidR="007D122D" w:rsidRPr="008F3EC9">
        <w:t>18</w:t>
      </w:r>
      <w:r w:rsidRPr="008F3EC9">
        <w:t xml:space="preserve"> человек </w:t>
      </w:r>
      <w:r w:rsidR="007D122D" w:rsidRPr="008F3EC9">
        <w:t>меньше</w:t>
      </w:r>
      <w:r w:rsidRPr="008F3EC9">
        <w:t xml:space="preserve"> показателя 202</w:t>
      </w:r>
      <w:r w:rsidR="007D122D" w:rsidRPr="008F3EC9">
        <w:t>1</w:t>
      </w:r>
      <w:r w:rsidRPr="008F3EC9">
        <w:t xml:space="preserve"> года. Общий коэффициент смертности по городскому округу в 202</w:t>
      </w:r>
      <w:r w:rsidR="009C4B26" w:rsidRPr="008F3EC9">
        <w:t>2 году составил 15</w:t>
      </w:r>
      <w:r w:rsidRPr="008F3EC9">
        <w:t>,</w:t>
      </w:r>
      <w:r w:rsidR="009C4B26" w:rsidRPr="008F3EC9">
        <w:t>6</w:t>
      </w:r>
      <w:r w:rsidRPr="008F3EC9">
        <w:t xml:space="preserve"> промилле на 1000 че</w:t>
      </w:r>
      <w:r w:rsidR="009C4B26" w:rsidRPr="008F3EC9">
        <w:t>ловек населения (в 2021 году – 21,5</w:t>
      </w:r>
      <w:r w:rsidRPr="008F3EC9">
        <w:t xml:space="preserve"> промилле). </w:t>
      </w:r>
    </w:p>
    <w:p w:rsidR="006818C1" w:rsidRPr="008F3EC9" w:rsidRDefault="00F01570">
      <w:pPr>
        <w:ind w:firstLine="720"/>
        <w:jc w:val="both"/>
        <w:rPr>
          <w:shd w:val="clear" w:color="auto" w:fill="FFFF00"/>
        </w:rPr>
      </w:pPr>
      <w:r w:rsidRPr="008F3EC9">
        <w:t>Численность населения трудоспособного возраста на 1 января 202</w:t>
      </w:r>
      <w:r w:rsidR="007D122D" w:rsidRPr="008F3EC9">
        <w:t>2</w:t>
      </w:r>
      <w:r w:rsidRPr="008F3EC9">
        <w:t xml:space="preserve"> года  составила </w:t>
      </w:r>
      <w:r w:rsidR="007D122D" w:rsidRPr="008F3EC9">
        <w:t>1651</w:t>
      </w:r>
      <w:r w:rsidRPr="008F3EC9">
        <w:t xml:space="preserve"> человек, численность населения старше трудоспособного возраста – 4</w:t>
      </w:r>
      <w:r w:rsidR="007D122D" w:rsidRPr="008F3EC9">
        <w:t>27 человек</w:t>
      </w:r>
      <w:r w:rsidRPr="008F3EC9">
        <w:t>. По оценке, среднегодовая численность населения городского округа в 202</w:t>
      </w:r>
      <w:r w:rsidR="007D122D" w:rsidRPr="008F3EC9">
        <w:t>2</w:t>
      </w:r>
      <w:r w:rsidRPr="008F3EC9">
        <w:t xml:space="preserve"> году составила </w:t>
      </w:r>
      <w:r w:rsidR="007D122D" w:rsidRPr="008F3EC9">
        <w:t>2763</w:t>
      </w:r>
      <w:r w:rsidRPr="008F3EC9">
        <w:t xml:space="preserve"> человек.</w:t>
      </w:r>
    </w:p>
    <w:p w:rsidR="006818C1" w:rsidRPr="008F3EC9" w:rsidRDefault="00F01570">
      <w:pPr>
        <w:ind w:firstLine="720"/>
        <w:jc w:val="both"/>
      </w:pPr>
      <w:r w:rsidRPr="008F3EC9">
        <w:t xml:space="preserve">Наиболее острыми проблемами демографической ситуации городского округа «поселок Палана» остаются: </w:t>
      </w:r>
    </w:p>
    <w:p w:rsidR="006818C1" w:rsidRPr="008F3EC9" w:rsidRDefault="00F01570">
      <w:pPr>
        <w:ind w:firstLine="720"/>
        <w:jc w:val="both"/>
      </w:pPr>
      <w:r w:rsidRPr="008F3EC9">
        <w:t xml:space="preserve">- значительный миграционный отток населения: 2014 г. (- 48 чел.), 2015 г. (-70 чел.), 2016 г. (-36 чел.), 2017 г. (-12 чел.); 2020 </w:t>
      </w:r>
      <w:proofErr w:type="gramStart"/>
      <w:r w:rsidRPr="008F3EC9">
        <w:t>г</w:t>
      </w:r>
      <w:r w:rsidR="009C4B26" w:rsidRPr="008F3EC9">
        <w:t>.(</w:t>
      </w:r>
      <w:proofErr w:type="gramEnd"/>
      <w:r w:rsidR="009C4B26" w:rsidRPr="008F3EC9">
        <w:t>-49 чел.); 2021 г. (-36 чел.); 2022 г.           (-64 чел.).</w:t>
      </w:r>
    </w:p>
    <w:p w:rsidR="006818C1" w:rsidRPr="008F3EC9" w:rsidRDefault="00F01570">
      <w:pPr>
        <w:ind w:firstLine="720"/>
        <w:jc w:val="both"/>
        <w:rPr>
          <w:shd w:val="clear" w:color="auto" w:fill="FFFF00"/>
        </w:rPr>
      </w:pPr>
      <w:r w:rsidRPr="008F3EC9">
        <w:t>- высокая смертность населения трудоспособного возраста (средний возраст умерших за период  202</w:t>
      </w:r>
      <w:r w:rsidR="009C4B26" w:rsidRPr="008F3EC9">
        <w:t>1</w:t>
      </w:r>
      <w:r w:rsidRPr="008F3EC9">
        <w:t xml:space="preserve"> - 202</w:t>
      </w:r>
      <w:r w:rsidR="009C4B26" w:rsidRPr="008F3EC9">
        <w:t>2</w:t>
      </w:r>
      <w:r w:rsidRPr="008F3EC9">
        <w:t xml:space="preserve"> гг.   56 лет).</w:t>
      </w:r>
    </w:p>
    <w:p w:rsidR="006818C1" w:rsidRPr="008F3EC9" w:rsidRDefault="00F01570">
      <w:pPr>
        <w:tabs>
          <w:tab w:val="left" w:pos="709"/>
        </w:tabs>
        <w:ind w:firstLine="720"/>
        <w:jc w:val="both"/>
      </w:pPr>
      <w:r w:rsidRPr="008F3EC9">
        <w:t>Среди основных причин смерти лидером традиционно является смерть от болезней системы кровообращения (</w:t>
      </w:r>
      <w:r w:rsidR="009C4B26" w:rsidRPr="008F3EC9">
        <w:t>2021 г. – 21 человек, 2022 г. – 19 человек</w:t>
      </w:r>
      <w:r w:rsidRPr="008F3EC9">
        <w:t xml:space="preserve">), на втором месте – </w:t>
      </w:r>
      <w:r w:rsidR="000C522E" w:rsidRPr="008F3EC9">
        <w:t>от новообразований</w:t>
      </w:r>
      <w:r w:rsidRPr="008F3EC9">
        <w:t xml:space="preserve"> (</w:t>
      </w:r>
      <w:r w:rsidR="000C522E" w:rsidRPr="008F3EC9">
        <w:t>2021 г. – 4 человек, 2022 г. – 5 человек</w:t>
      </w:r>
      <w:r w:rsidRPr="008F3EC9">
        <w:t xml:space="preserve">). На третьем – </w:t>
      </w:r>
      <w:r w:rsidR="000C522E" w:rsidRPr="008F3EC9">
        <w:t>от внешних причин смерти (2021 г. – 19 человек, 2022 г. – 3 человек)</w:t>
      </w:r>
      <w:r w:rsidRPr="008F3EC9">
        <w:t xml:space="preserve">, болезней органов пищеварения </w:t>
      </w:r>
      <w:r w:rsidR="000C522E" w:rsidRPr="008F3EC9">
        <w:t>(2021 г. – 4 человек, 2022 г. – 3 человек).</w:t>
      </w:r>
    </w:p>
    <w:p w:rsidR="006818C1" w:rsidRPr="008F3EC9" w:rsidRDefault="00F01570">
      <w:pPr>
        <w:ind w:firstLine="709"/>
        <w:jc w:val="both"/>
        <w:rPr>
          <w:b/>
          <w:shd w:val="clear" w:color="auto" w:fill="FFFF00"/>
        </w:rPr>
      </w:pPr>
      <w:r w:rsidRPr="008F3EC9">
        <w:lastRenderedPageBreak/>
        <w:t>Динамика численности населения зависит как от демографических факторов (рождаемость, смертность), так и от механических – миграции.</w:t>
      </w:r>
    </w:p>
    <w:p w:rsidR="006818C1" w:rsidRPr="008F3EC9" w:rsidRDefault="00F01570">
      <w:pPr>
        <w:ind w:firstLine="709"/>
        <w:jc w:val="both"/>
      </w:pPr>
      <w:r w:rsidRPr="008F3EC9">
        <w:t>Общий миграционный оборот в 202</w:t>
      </w:r>
      <w:r w:rsidR="000C522E" w:rsidRPr="008F3EC9">
        <w:t>2</w:t>
      </w:r>
      <w:r w:rsidRPr="008F3EC9">
        <w:t xml:space="preserve"> году составил 2</w:t>
      </w:r>
      <w:r w:rsidR="000C522E" w:rsidRPr="008F3EC9">
        <w:t>38</w:t>
      </w:r>
      <w:r w:rsidRPr="008F3EC9">
        <w:t xml:space="preserve"> человек</w:t>
      </w:r>
      <w:r w:rsidR="000C522E" w:rsidRPr="008F3EC9">
        <w:t xml:space="preserve">. </w:t>
      </w:r>
      <w:r w:rsidRPr="008F3EC9">
        <w:t>Число прибывших в 202</w:t>
      </w:r>
      <w:r w:rsidR="000C522E" w:rsidRPr="008F3EC9">
        <w:t>2</w:t>
      </w:r>
      <w:r w:rsidRPr="008F3EC9">
        <w:t xml:space="preserve"> году в городской ок</w:t>
      </w:r>
      <w:r w:rsidR="000C522E" w:rsidRPr="008F3EC9">
        <w:t>руг «поселок Палана» составило 87</w:t>
      </w:r>
      <w:r w:rsidRPr="008F3EC9">
        <w:t xml:space="preserve"> человек, выбывших – 1</w:t>
      </w:r>
      <w:r w:rsidR="000C522E" w:rsidRPr="008F3EC9">
        <w:t>51</w:t>
      </w:r>
      <w:r w:rsidRPr="008F3EC9">
        <w:t xml:space="preserve"> человек</w:t>
      </w:r>
      <w:r w:rsidR="000C522E" w:rsidRPr="008F3EC9">
        <w:t>. Миграционная убыль составила 64</w:t>
      </w:r>
      <w:r w:rsidRPr="008F3EC9">
        <w:t xml:space="preserve"> человек (в 202</w:t>
      </w:r>
      <w:r w:rsidR="000C522E" w:rsidRPr="008F3EC9">
        <w:t>1 году – 36</w:t>
      </w:r>
      <w:r w:rsidRPr="008F3EC9">
        <w:t xml:space="preserve"> человек).</w:t>
      </w:r>
    </w:p>
    <w:p w:rsidR="006818C1" w:rsidRPr="008F3EC9" w:rsidRDefault="00F01570">
      <w:pPr>
        <w:ind w:firstLine="709"/>
        <w:jc w:val="both"/>
        <w:rPr>
          <w:shd w:val="clear" w:color="auto" w:fill="FFFF00"/>
        </w:rPr>
      </w:pPr>
      <w:r w:rsidRPr="008F3EC9">
        <w:t xml:space="preserve">Миграция оказывает большое влияние и на половозрастную структуру населения края. Наиболее высокой подвижностью обладает население в трудоспособном возрасте. </w:t>
      </w:r>
    </w:p>
    <w:p w:rsidR="006818C1" w:rsidRPr="008F3EC9" w:rsidRDefault="00F01570">
      <w:pPr>
        <w:tabs>
          <w:tab w:val="left" w:pos="709"/>
        </w:tabs>
        <w:ind w:firstLine="709"/>
        <w:jc w:val="both"/>
      </w:pPr>
      <w:r w:rsidRPr="008F3EC9">
        <w:t>Более трети всех миграционных перемещений обусловлено трудовой миграцией населения, на втором месте – причины личного, семейного характера, на третьем – возвращение после временного отсутствия.</w:t>
      </w:r>
    </w:p>
    <w:p w:rsidR="006818C1" w:rsidRPr="008F3EC9" w:rsidRDefault="00F01570">
      <w:pPr>
        <w:ind w:firstLine="709"/>
        <w:jc w:val="both"/>
        <w:rPr>
          <w:shd w:val="clear" w:color="auto" w:fill="FFFF00"/>
        </w:rPr>
      </w:pPr>
      <w:r w:rsidRPr="008F3EC9">
        <w:t>В 202</w:t>
      </w:r>
      <w:r w:rsidR="00515E61" w:rsidRPr="008F3EC9">
        <w:t>2</w:t>
      </w:r>
      <w:r w:rsidRPr="008F3EC9">
        <w:t xml:space="preserve"> году доля трудоспособного населения в составе прибывшего и выбывшего населения составила 6</w:t>
      </w:r>
      <w:r w:rsidR="00515E61" w:rsidRPr="008F3EC9">
        <w:t>3</w:t>
      </w:r>
      <w:r w:rsidRPr="008F3EC9">
        <w:t>,</w:t>
      </w:r>
      <w:r w:rsidR="00515E61" w:rsidRPr="008F3EC9">
        <w:t>9</w:t>
      </w:r>
      <w:r w:rsidRPr="008F3EC9">
        <w:t xml:space="preserve"> %. За 202</w:t>
      </w:r>
      <w:r w:rsidR="00515E61" w:rsidRPr="008F3EC9">
        <w:t>2</w:t>
      </w:r>
      <w:r w:rsidRPr="008F3EC9">
        <w:t xml:space="preserve"> год доля прибывшего населения в трудоспособном возрасте от общего миграционного оборота составила 2</w:t>
      </w:r>
      <w:r w:rsidR="00515E61" w:rsidRPr="008F3EC9">
        <w:t>3</w:t>
      </w:r>
      <w:r w:rsidRPr="008F3EC9">
        <w:t>,2 %, доля выбывшего населения в трудоспособном возрасте – 4</w:t>
      </w:r>
      <w:r w:rsidR="00515E61" w:rsidRPr="008F3EC9">
        <w:t>3</w:t>
      </w:r>
      <w:r w:rsidRPr="008F3EC9">
        <w:t>,6 %.</w:t>
      </w:r>
    </w:p>
    <w:p w:rsidR="006818C1" w:rsidRPr="008F3EC9" w:rsidRDefault="00F01570">
      <w:pPr>
        <w:tabs>
          <w:tab w:val="left" w:pos="709"/>
        </w:tabs>
        <w:ind w:firstLine="709"/>
        <w:jc w:val="both"/>
      </w:pPr>
      <w:r w:rsidRPr="008F3EC9">
        <w:t>Рост числа выезжающих пожилых людей является следствием стремления этой категории мигрантов ограничить время своего проживания на Севере по возможности периодом работы. В 202</w:t>
      </w:r>
      <w:r w:rsidR="00515E61" w:rsidRPr="008F3EC9">
        <w:t>2</w:t>
      </w:r>
      <w:r w:rsidRPr="008F3EC9">
        <w:t xml:space="preserve"> году доля населения старше трудоспособного возраста в составе выбывших с </w:t>
      </w:r>
      <w:proofErr w:type="gramStart"/>
      <w:r w:rsidRPr="008F3EC9">
        <w:t>территории  городского</w:t>
      </w:r>
      <w:proofErr w:type="gramEnd"/>
      <w:r w:rsidRPr="008F3EC9">
        <w:t xml:space="preserve"> округа «поселок Палана» составила </w:t>
      </w:r>
      <w:r w:rsidR="00C57274" w:rsidRPr="008F3EC9">
        <w:t>15</w:t>
      </w:r>
      <w:r w:rsidRPr="008F3EC9">
        <w:t>,</w:t>
      </w:r>
      <w:r w:rsidR="00C57274" w:rsidRPr="008F3EC9">
        <w:t>4</w:t>
      </w:r>
      <w:r w:rsidRPr="008F3EC9">
        <w:t xml:space="preserve"> %. За 202</w:t>
      </w:r>
      <w:r w:rsidR="00515E61" w:rsidRPr="008F3EC9">
        <w:t>2</w:t>
      </w:r>
      <w:r w:rsidRPr="008F3EC9">
        <w:t xml:space="preserve"> год доля прибывшего населения старше трудоспособного возраста от общего ми</w:t>
      </w:r>
      <w:r w:rsidR="00515E61" w:rsidRPr="008F3EC9">
        <w:t>грационного оборота составила 11,4</w:t>
      </w:r>
      <w:r w:rsidRPr="008F3EC9">
        <w:t xml:space="preserve"> %, доля выбывшего населения старше трудоспособного возраста –</w:t>
      </w:r>
      <w:r w:rsidR="00515E61" w:rsidRPr="008F3EC9">
        <w:t xml:space="preserve">   6,7</w:t>
      </w:r>
      <w:r w:rsidRPr="008F3EC9">
        <w:t xml:space="preserve"> %.</w:t>
      </w:r>
    </w:p>
    <w:p w:rsidR="006818C1" w:rsidRPr="008F3EC9" w:rsidRDefault="00F01570">
      <w:pPr>
        <w:ind w:firstLine="709"/>
        <w:jc w:val="both"/>
      </w:pPr>
      <w:r w:rsidRPr="008F3EC9">
        <w:t xml:space="preserve">Доля населения моложе трудоспособного возраста в составе выбывших с </w:t>
      </w:r>
      <w:proofErr w:type="gramStart"/>
      <w:r w:rsidRPr="008F3EC9">
        <w:t>территории  городского</w:t>
      </w:r>
      <w:proofErr w:type="gramEnd"/>
      <w:r w:rsidRPr="008F3EC9">
        <w:t xml:space="preserve"> округа «поселок Палана» в 202</w:t>
      </w:r>
      <w:r w:rsidR="00C57274" w:rsidRPr="008F3EC9">
        <w:t>2 году ниже доли прибывших (6</w:t>
      </w:r>
      <w:r w:rsidRPr="008F3EC9">
        <w:t>,</w:t>
      </w:r>
      <w:r w:rsidR="00C57274" w:rsidRPr="008F3EC9">
        <w:t>4</w:t>
      </w:r>
      <w:r w:rsidRPr="008F3EC9">
        <w:t xml:space="preserve"> % и 1</w:t>
      </w:r>
      <w:r w:rsidR="00C57274" w:rsidRPr="008F3EC9">
        <w:t>2</w:t>
      </w:r>
      <w:r w:rsidRPr="008F3EC9">
        <w:t>,2 % соответственно).</w:t>
      </w:r>
    </w:p>
    <w:p w:rsidR="006818C1" w:rsidRPr="008F3EC9" w:rsidRDefault="00F01570">
      <w:pPr>
        <w:tabs>
          <w:tab w:val="left" w:pos="709"/>
        </w:tabs>
        <w:ind w:firstLine="709"/>
        <w:jc w:val="both"/>
      </w:pPr>
      <w:r w:rsidRPr="008F3EC9">
        <w:t xml:space="preserve">В структуре общего миграционного оборота часть населения городского округа  «поселок Палана» участвует во </w:t>
      </w:r>
      <w:proofErr w:type="spellStart"/>
      <w:r w:rsidRPr="008F3EC9">
        <w:t>внутрирегиональных</w:t>
      </w:r>
      <w:proofErr w:type="spellEnd"/>
      <w:r w:rsidRPr="008F3EC9">
        <w:t xml:space="preserve"> миграционных процессах – ее доля в общем объеме миграционных потоков составила  в  202</w:t>
      </w:r>
      <w:r w:rsidR="00C57274" w:rsidRPr="008F3EC9">
        <w:t>2</w:t>
      </w:r>
      <w:r w:rsidRPr="008F3EC9">
        <w:t xml:space="preserve"> году </w:t>
      </w:r>
      <w:r w:rsidR="00C57274" w:rsidRPr="008F3EC9">
        <w:t>27,8</w:t>
      </w:r>
      <w:r w:rsidRPr="008F3EC9">
        <w:t xml:space="preserve"> % (202</w:t>
      </w:r>
      <w:r w:rsidR="00C57274" w:rsidRPr="008F3EC9">
        <w:t>1 год – 46</w:t>
      </w:r>
      <w:r w:rsidRPr="008F3EC9">
        <w:t>,</w:t>
      </w:r>
      <w:r w:rsidR="00C57274" w:rsidRPr="008F3EC9">
        <w:t>3</w:t>
      </w:r>
      <w:r w:rsidRPr="008F3EC9">
        <w:t xml:space="preserve"> %). В течение 202</w:t>
      </w:r>
      <w:r w:rsidR="00C57274" w:rsidRPr="008F3EC9">
        <w:t>2</w:t>
      </w:r>
      <w:r w:rsidRPr="008F3EC9">
        <w:t xml:space="preserve"> года внутри региона сменили место жительства </w:t>
      </w:r>
      <w:r w:rsidR="00C57274" w:rsidRPr="008F3EC9">
        <w:t>128</w:t>
      </w:r>
      <w:r w:rsidRPr="008F3EC9">
        <w:t xml:space="preserve"> человек  (202</w:t>
      </w:r>
      <w:r w:rsidR="00C57274" w:rsidRPr="008F3EC9">
        <w:t>1 год – 110</w:t>
      </w:r>
      <w:r w:rsidRPr="008F3EC9">
        <w:t xml:space="preserve"> человек).</w:t>
      </w:r>
    </w:p>
    <w:p w:rsidR="007A56F1" w:rsidRPr="008F3EC9" w:rsidRDefault="00F01570">
      <w:pPr>
        <w:ind w:firstLine="709"/>
        <w:jc w:val="both"/>
      </w:pPr>
      <w:r w:rsidRPr="008F3EC9">
        <w:t>В 202</w:t>
      </w:r>
      <w:r w:rsidR="006F22AC" w:rsidRPr="008F3EC9">
        <w:t>2</w:t>
      </w:r>
      <w:r w:rsidRPr="008F3EC9">
        <w:t xml:space="preserve"> году от общего объема миграционного оборота (</w:t>
      </w:r>
      <w:r w:rsidR="006F22AC" w:rsidRPr="008F3EC9">
        <w:t>132</w:t>
      </w:r>
      <w:r w:rsidRPr="008F3EC9">
        <w:t xml:space="preserve"> человек), из них: в межрегиональных перемещениях участвовали </w:t>
      </w:r>
      <w:r w:rsidR="006F22AC" w:rsidRPr="008F3EC9">
        <w:t>128</w:t>
      </w:r>
      <w:r w:rsidRPr="008F3EC9">
        <w:t xml:space="preserve"> челов</w:t>
      </w:r>
      <w:r w:rsidR="006F22AC" w:rsidRPr="008F3EC9">
        <w:t>ек, в международной миграции – 4</w:t>
      </w:r>
      <w:r w:rsidRPr="008F3EC9">
        <w:t xml:space="preserve"> человек. </w:t>
      </w:r>
    </w:p>
    <w:p w:rsidR="007A56F1" w:rsidRPr="008F3EC9" w:rsidRDefault="007A56F1">
      <w:r w:rsidRPr="008F3EC9">
        <w:br w:type="page"/>
      </w:r>
    </w:p>
    <w:p w:rsidR="006818C1" w:rsidRPr="008F3EC9" w:rsidRDefault="00F01570">
      <w:pPr>
        <w:tabs>
          <w:tab w:val="left" w:pos="9639"/>
        </w:tabs>
        <w:ind w:firstLine="426"/>
        <w:jc w:val="both"/>
        <w:rPr>
          <w:shd w:val="clear" w:color="auto" w:fill="FFFF00"/>
        </w:rPr>
      </w:pPr>
      <w:r w:rsidRPr="008F3EC9">
        <w:lastRenderedPageBreak/>
        <w:t>Общие итоги миграции по городскому округу «поселок Палана», по данным Камчатстата, за 202</w:t>
      </w:r>
      <w:r w:rsidR="006F22AC" w:rsidRPr="008F3EC9">
        <w:t>1</w:t>
      </w:r>
      <w:r w:rsidRPr="008F3EC9">
        <w:t>-202</w:t>
      </w:r>
      <w:r w:rsidR="006F22AC" w:rsidRPr="008F3EC9">
        <w:t>2</w:t>
      </w:r>
      <w:r w:rsidRPr="008F3EC9">
        <w:t xml:space="preserve"> гг.:</w:t>
      </w:r>
    </w:p>
    <w:tbl>
      <w:tblPr>
        <w:tblW w:w="0" w:type="auto"/>
        <w:tblInd w:w="98" w:type="dxa"/>
        <w:tblCellMar>
          <w:left w:w="10" w:type="dxa"/>
          <w:right w:w="10" w:type="dxa"/>
        </w:tblCellMar>
        <w:tblLook w:val="0000" w:firstRow="0" w:lastRow="0" w:firstColumn="0" w:lastColumn="0" w:noHBand="0" w:noVBand="0"/>
      </w:tblPr>
      <w:tblGrid>
        <w:gridCol w:w="2216"/>
        <w:gridCol w:w="1209"/>
        <w:gridCol w:w="1200"/>
        <w:gridCol w:w="1202"/>
        <w:gridCol w:w="1194"/>
        <w:gridCol w:w="1236"/>
        <w:gridCol w:w="1216"/>
      </w:tblGrid>
      <w:tr w:rsidR="006818C1" w:rsidRPr="008F3EC9" w:rsidTr="00515C47">
        <w:tc>
          <w:tcPr>
            <w:tcW w:w="22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ind w:firstLine="709"/>
              <w:jc w:val="both"/>
            </w:pPr>
            <w:r w:rsidRPr="008F3EC9">
              <w:t>По городскому округу «поселок Палана»</w:t>
            </w:r>
          </w:p>
        </w:tc>
        <w:tc>
          <w:tcPr>
            <w:tcW w:w="2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9639"/>
              </w:tabs>
              <w:ind w:firstLine="34"/>
              <w:jc w:val="center"/>
            </w:pPr>
            <w:r w:rsidRPr="008F3EC9">
              <w:t>Число прибывших,</w:t>
            </w:r>
            <w:r w:rsidRPr="008F3EC9">
              <w:rPr>
                <w:i/>
              </w:rPr>
              <w:t xml:space="preserve"> </w:t>
            </w:r>
            <w:r w:rsidRPr="008F3EC9">
              <w:t>чел.</w:t>
            </w:r>
          </w:p>
        </w:tc>
        <w:tc>
          <w:tcPr>
            <w:tcW w:w="23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9639"/>
              </w:tabs>
              <w:ind w:firstLine="33"/>
              <w:jc w:val="center"/>
            </w:pPr>
            <w:r w:rsidRPr="008F3EC9">
              <w:t>Число выбывших, чел.</w:t>
            </w:r>
          </w:p>
        </w:tc>
        <w:tc>
          <w:tcPr>
            <w:tcW w:w="2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9639"/>
              </w:tabs>
              <w:ind w:firstLine="34"/>
              <w:jc w:val="center"/>
            </w:pPr>
            <w:r w:rsidRPr="008F3EC9">
              <w:t>Миграционный прирост (убыль),</w:t>
            </w:r>
            <w:r w:rsidRPr="008F3EC9">
              <w:rPr>
                <w:i/>
              </w:rPr>
              <w:t xml:space="preserve"> </w:t>
            </w:r>
            <w:r w:rsidRPr="008F3EC9">
              <w:t>чел.</w:t>
            </w:r>
          </w:p>
        </w:tc>
      </w:tr>
      <w:tr w:rsidR="006818C1" w:rsidRPr="008F3EC9" w:rsidTr="00515C47">
        <w:tc>
          <w:tcPr>
            <w:tcW w:w="2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6818C1">
            <w:pPr>
              <w:rPr>
                <w:rFonts w:ascii="Calibri" w:eastAsia="Calibri" w:hAnsi="Calibri" w:cs="Calibri"/>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rsidP="006F22AC">
            <w:pPr>
              <w:tabs>
                <w:tab w:val="left" w:pos="9639"/>
              </w:tabs>
              <w:ind w:hanging="108"/>
              <w:jc w:val="center"/>
            </w:pPr>
            <w:r w:rsidRPr="008F3EC9">
              <w:t>202</w:t>
            </w:r>
            <w:r w:rsidR="006F22AC" w:rsidRPr="008F3EC9">
              <w:t>1</w:t>
            </w:r>
            <w:r w:rsidRPr="008F3EC9">
              <w:t xml:space="preserve"> год</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rsidP="006F22AC">
            <w:pPr>
              <w:tabs>
                <w:tab w:val="left" w:pos="9639"/>
              </w:tabs>
              <w:ind w:hanging="108"/>
              <w:jc w:val="center"/>
            </w:pPr>
            <w:r w:rsidRPr="008F3EC9">
              <w:t>202</w:t>
            </w:r>
            <w:r w:rsidR="006F22AC" w:rsidRPr="008F3EC9">
              <w:t>2</w:t>
            </w:r>
            <w:r w:rsidRPr="008F3EC9">
              <w:t xml:space="preserve"> год</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6F22AC">
            <w:pPr>
              <w:tabs>
                <w:tab w:val="left" w:pos="9639"/>
              </w:tabs>
              <w:ind w:hanging="108"/>
              <w:jc w:val="center"/>
            </w:pPr>
            <w:r w:rsidRPr="008F3EC9">
              <w:t>2021</w:t>
            </w:r>
            <w:r w:rsidR="00F01570" w:rsidRPr="008F3EC9">
              <w:t xml:space="preserve"> год</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rsidP="006F22AC">
            <w:pPr>
              <w:tabs>
                <w:tab w:val="left" w:pos="9639"/>
              </w:tabs>
              <w:ind w:hanging="108"/>
              <w:jc w:val="center"/>
            </w:pPr>
            <w:r w:rsidRPr="008F3EC9">
              <w:t>202</w:t>
            </w:r>
            <w:r w:rsidR="006F22AC" w:rsidRPr="008F3EC9">
              <w:t>2</w:t>
            </w:r>
            <w:r w:rsidRPr="008F3EC9">
              <w:t xml:space="preserve"> год</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rsidP="006F22AC">
            <w:pPr>
              <w:tabs>
                <w:tab w:val="left" w:pos="9639"/>
              </w:tabs>
              <w:ind w:hanging="108"/>
              <w:jc w:val="center"/>
            </w:pPr>
            <w:r w:rsidRPr="008F3EC9">
              <w:t>202</w:t>
            </w:r>
            <w:r w:rsidR="006F22AC" w:rsidRPr="008F3EC9">
              <w:t>1</w:t>
            </w:r>
            <w:r w:rsidRPr="008F3EC9">
              <w:t xml:space="preserve"> год</w:t>
            </w:r>
          </w:p>
        </w:tc>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rsidP="006F22AC">
            <w:pPr>
              <w:tabs>
                <w:tab w:val="left" w:pos="9639"/>
              </w:tabs>
              <w:ind w:hanging="108"/>
              <w:jc w:val="center"/>
            </w:pPr>
            <w:r w:rsidRPr="008F3EC9">
              <w:t>202</w:t>
            </w:r>
            <w:r w:rsidR="006F22AC" w:rsidRPr="008F3EC9">
              <w:t>2</w:t>
            </w:r>
            <w:r w:rsidRPr="008F3EC9">
              <w:t xml:space="preserve"> год</w:t>
            </w:r>
          </w:p>
        </w:tc>
      </w:tr>
      <w:tr w:rsidR="006818C1" w:rsidRPr="008F3EC9" w:rsidTr="00515C47">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9639"/>
              </w:tabs>
            </w:pPr>
            <w:r w:rsidRPr="008F3EC9">
              <w:t xml:space="preserve">Всего, в </w:t>
            </w:r>
            <w:proofErr w:type="spellStart"/>
            <w:r w:rsidRPr="008F3EC9">
              <w:t>т.ч</w:t>
            </w:r>
            <w:proofErr w:type="spellEnd"/>
            <w:r w:rsidRPr="008F3EC9">
              <w:t>.:</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6F22AC">
            <w:pPr>
              <w:tabs>
                <w:tab w:val="left" w:pos="9639"/>
              </w:tabs>
              <w:ind w:firstLine="34"/>
              <w:jc w:val="center"/>
            </w:pPr>
            <w:r w:rsidRPr="008F3EC9">
              <w:t>89</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6F22AC">
            <w:pPr>
              <w:tabs>
                <w:tab w:val="left" w:pos="9639"/>
              </w:tabs>
              <w:ind w:firstLine="34"/>
              <w:jc w:val="center"/>
            </w:pPr>
            <w:r w:rsidRPr="008F3EC9">
              <w:t>87</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9639"/>
              </w:tabs>
              <w:ind w:firstLine="34"/>
              <w:jc w:val="center"/>
            </w:pPr>
            <w:r w:rsidRPr="008F3EC9">
              <w:t>153</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6F22AC">
            <w:pPr>
              <w:tabs>
                <w:tab w:val="left" w:pos="9639"/>
              </w:tabs>
              <w:ind w:firstLine="34"/>
              <w:jc w:val="center"/>
            </w:pPr>
            <w:r w:rsidRPr="008F3EC9">
              <w:t>151</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515C47">
            <w:pPr>
              <w:tabs>
                <w:tab w:val="left" w:pos="9639"/>
              </w:tabs>
              <w:ind w:firstLine="34"/>
              <w:jc w:val="center"/>
            </w:pPr>
            <w:r w:rsidRPr="008F3EC9">
              <w:t>-36</w:t>
            </w:r>
          </w:p>
        </w:tc>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515C47">
            <w:pPr>
              <w:tabs>
                <w:tab w:val="left" w:pos="9639"/>
              </w:tabs>
              <w:ind w:firstLine="34"/>
              <w:jc w:val="center"/>
            </w:pPr>
            <w:r w:rsidRPr="008F3EC9">
              <w:t>-64</w:t>
            </w:r>
          </w:p>
        </w:tc>
      </w:tr>
      <w:tr w:rsidR="00515C47" w:rsidRPr="008F3EC9" w:rsidTr="00515C47">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jc w:val="both"/>
            </w:pPr>
            <w:proofErr w:type="spellStart"/>
            <w:r w:rsidRPr="008F3EC9">
              <w:t>Внутрирегиональ</w:t>
            </w:r>
            <w:proofErr w:type="spellEnd"/>
            <w:r w:rsidRPr="008F3EC9">
              <w:t xml:space="preserve"> </w:t>
            </w:r>
            <w:proofErr w:type="spellStart"/>
            <w:r w:rsidRPr="008F3EC9">
              <w:t>ная</w:t>
            </w:r>
            <w:proofErr w:type="spellEnd"/>
            <w:r w:rsidRPr="008F3EC9">
              <w:t xml:space="preserve"> миграция</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39</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23</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60</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83</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rsidP="00B340FC">
            <w:pPr>
              <w:tabs>
                <w:tab w:val="left" w:pos="9639"/>
              </w:tabs>
              <w:jc w:val="center"/>
            </w:pPr>
            <w:r w:rsidRPr="008F3EC9">
              <w:t>-21</w:t>
            </w:r>
          </w:p>
        </w:tc>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rsidP="00515C47">
            <w:pPr>
              <w:tabs>
                <w:tab w:val="left" w:pos="9639"/>
              </w:tabs>
              <w:jc w:val="center"/>
            </w:pPr>
            <w:r w:rsidRPr="008F3EC9">
              <w:t>-52</w:t>
            </w:r>
          </w:p>
        </w:tc>
      </w:tr>
      <w:tr w:rsidR="00515C47" w:rsidRPr="008F3EC9" w:rsidTr="00515C47">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jc w:val="both"/>
            </w:pPr>
            <w:r w:rsidRPr="008F3EC9">
              <w:t>Межрегиональная миграция</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50</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64</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60</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64</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rsidP="00B340FC">
            <w:pPr>
              <w:tabs>
                <w:tab w:val="left" w:pos="9639"/>
              </w:tabs>
              <w:jc w:val="center"/>
            </w:pPr>
            <w:r w:rsidRPr="008F3EC9">
              <w:t>-10</w:t>
            </w:r>
          </w:p>
        </w:tc>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-8</w:t>
            </w:r>
          </w:p>
        </w:tc>
      </w:tr>
      <w:tr w:rsidR="00515C47" w:rsidRPr="008F3EC9" w:rsidTr="00515C47">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jc w:val="both"/>
            </w:pPr>
            <w:r w:rsidRPr="008F3EC9">
              <w:t>Международная миграция</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0</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0</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5</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4</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rsidP="00B340FC">
            <w:pPr>
              <w:tabs>
                <w:tab w:val="left" w:pos="9639"/>
              </w:tabs>
              <w:jc w:val="center"/>
            </w:pPr>
            <w:r w:rsidRPr="008F3EC9">
              <w:t>-5</w:t>
            </w:r>
          </w:p>
        </w:tc>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5C47" w:rsidRPr="008F3EC9" w:rsidRDefault="00515C47">
            <w:pPr>
              <w:tabs>
                <w:tab w:val="left" w:pos="9639"/>
              </w:tabs>
              <w:jc w:val="center"/>
            </w:pPr>
            <w:r w:rsidRPr="008F3EC9">
              <w:t>-4</w:t>
            </w:r>
          </w:p>
        </w:tc>
      </w:tr>
    </w:tbl>
    <w:p w:rsidR="006818C1" w:rsidRPr="008F3EC9" w:rsidRDefault="00F01570">
      <w:pPr>
        <w:ind w:firstLine="709"/>
        <w:jc w:val="both"/>
      </w:pPr>
      <w:r w:rsidRPr="008F3EC9">
        <w:t xml:space="preserve">В рамках государственной программы по оказанию содействия добровольному переселению в Российскую Федерацию соотечественников, проживающих за рубежом в пгт. Палана, в период с 2019 - 2021 годы переселено 4 иностранных гражданина. </w:t>
      </w:r>
    </w:p>
    <w:p w:rsidR="006818C1" w:rsidRPr="008F3EC9" w:rsidRDefault="00F01570">
      <w:pPr>
        <w:ind w:firstLine="709"/>
        <w:jc w:val="both"/>
      </w:pPr>
      <w:r w:rsidRPr="008F3EC9">
        <w:t>По данным Миграционного пункта Корякского МО МВД России (дислокация: п. Палана), численность людей, зарегистрированных по месту жительства и пребывания на территории пгт. Палана, прибывших из других регионов РФ и иных населенных пунктов Камчатского края составила за 202</w:t>
      </w:r>
      <w:r w:rsidR="00953CDB" w:rsidRPr="008F3EC9">
        <w:t>2</w:t>
      </w:r>
      <w:r w:rsidRPr="008F3EC9">
        <w:t xml:space="preserve"> год 198 человек, за 1 полугодие 202</w:t>
      </w:r>
      <w:r w:rsidR="00953CDB" w:rsidRPr="008F3EC9">
        <w:t>3</w:t>
      </w:r>
      <w:r w:rsidRPr="008F3EC9">
        <w:t xml:space="preserve"> году – </w:t>
      </w:r>
      <w:r w:rsidR="00953CDB" w:rsidRPr="008F3EC9">
        <w:t>124</w:t>
      </w:r>
      <w:r w:rsidRPr="008F3EC9">
        <w:t xml:space="preserve"> человека, зарегистрировано иностранных граждан 4</w:t>
      </w:r>
      <w:r w:rsidR="00953CDB" w:rsidRPr="008F3EC9">
        <w:t>7</w:t>
      </w:r>
      <w:r w:rsidRPr="008F3EC9">
        <w:t xml:space="preserve"> человек. Снято с регистрационного учета по месту жительства или пребывания (досрочно), включая сведения о новорожденных детях, несовершеннолетних, совершеннолетних гражданах РФ, иностранных граждан за 202</w:t>
      </w:r>
      <w:r w:rsidR="00953CDB" w:rsidRPr="008F3EC9">
        <w:t>2</w:t>
      </w:r>
      <w:r w:rsidRPr="008F3EC9">
        <w:t xml:space="preserve"> год 43 человека, за 1 полугодие 202</w:t>
      </w:r>
      <w:r w:rsidR="00953CDB" w:rsidRPr="008F3EC9">
        <w:t>3 года 29</w:t>
      </w:r>
      <w:r w:rsidRPr="008F3EC9">
        <w:t xml:space="preserve"> человека.</w:t>
      </w:r>
    </w:p>
    <w:p w:rsidR="006818C1" w:rsidRPr="008F3EC9" w:rsidRDefault="00F01570" w:rsidP="002C65F6">
      <w:pPr>
        <w:tabs>
          <w:tab w:val="left" w:pos="709"/>
        </w:tabs>
        <w:ind w:firstLine="708"/>
        <w:jc w:val="both"/>
      </w:pPr>
      <w:r w:rsidRPr="008F3EC9">
        <w:t>Положительным итогом для закрепления населения на территории городского округа «поселок Палана» и снижения уровня миграции станет реализация Федерального закона</w:t>
      </w:r>
      <w:r w:rsidRPr="008F3EC9">
        <w:rPr>
          <w:color w:val="106BBE"/>
        </w:rPr>
        <w:t xml:space="preserve"> </w:t>
      </w:r>
      <w:r w:rsidRPr="008F3EC9">
        <w:t>от 1 мая 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Закон), целью которого является привлечение и закрепление трудовых ресурсов на Дальнем Востоке, в том числе посредством бесплатного предоставления земельных участков «Дальневосточный гектар».</w:t>
      </w:r>
    </w:p>
    <w:p w:rsidR="006818C1" w:rsidRPr="008F3EC9" w:rsidRDefault="00F01570" w:rsidP="002C65F6">
      <w:pPr>
        <w:ind w:firstLine="708"/>
        <w:jc w:val="both"/>
      </w:pPr>
      <w:r w:rsidRPr="008F3EC9">
        <w:t>В рамках Закона</w:t>
      </w:r>
      <w:r w:rsidRPr="008F3EC9">
        <w:rPr>
          <w:rFonts w:ascii="Arial" w:eastAsia="Arial" w:hAnsi="Arial" w:cs="Arial"/>
          <w:b/>
        </w:rPr>
        <w:t xml:space="preserve"> </w:t>
      </w:r>
      <w:r w:rsidRPr="008F3EC9">
        <w:t>гражданину на основании его заявления однократно может быть предоставлен в безвозмездное пользование земельный участок, находящийся в государственной или муниципальной собственности и расположенный на территории Камчатского края площадью не более  одного гектара.</w:t>
      </w:r>
    </w:p>
    <w:p w:rsidR="006818C1" w:rsidRPr="008F3EC9" w:rsidRDefault="00F01570" w:rsidP="002C65F6">
      <w:pPr>
        <w:tabs>
          <w:tab w:val="left" w:pos="709"/>
        </w:tabs>
        <w:ind w:firstLine="709"/>
        <w:jc w:val="both"/>
      </w:pPr>
      <w:r w:rsidRPr="008F3EC9">
        <w:t xml:space="preserve">С целью выполнения задач, возложенных данным Законом, Администрацией  городского округа организован прием граждан, обращающихся лично с заявлением для получения земельного участка. </w:t>
      </w:r>
    </w:p>
    <w:p w:rsidR="006818C1" w:rsidRPr="008F3EC9" w:rsidRDefault="00F01570" w:rsidP="002C65F6">
      <w:pPr>
        <w:tabs>
          <w:tab w:val="left" w:pos="709"/>
        </w:tabs>
        <w:ind w:firstLine="709"/>
        <w:jc w:val="both"/>
        <w:rPr>
          <w:color w:val="000000"/>
        </w:rPr>
      </w:pPr>
      <w:r w:rsidRPr="008F3EC9">
        <w:rPr>
          <w:color w:val="000000"/>
        </w:rPr>
        <w:t xml:space="preserve">Согласно базовому варианту </w:t>
      </w:r>
      <w:r w:rsidR="002C65F6" w:rsidRPr="008F3EC9">
        <w:rPr>
          <w:color w:val="000000"/>
        </w:rPr>
        <w:t>П</w:t>
      </w:r>
      <w:r w:rsidRPr="008F3EC9">
        <w:rPr>
          <w:color w:val="000000"/>
        </w:rPr>
        <w:t xml:space="preserve">рогноза демографические процессы характеризуются стабильным естественным приростом населения, снижением коэффициента смертности и  ростом  коэффициента рождаемости, в соответствии с национальными целями развития Российской Федерации до 2024 года, обозначенными в </w:t>
      </w:r>
      <w:r w:rsidRPr="008F3EC9">
        <w:t>Указах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 204) и от 21.07.2020 № 474 «О национальных целях развития Российской Федерации на период до 2030 года»</w:t>
      </w:r>
      <w:r w:rsidRPr="008F3EC9">
        <w:rPr>
          <w:color w:val="000000"/>
        </w:rPr>
        <w:t xml:space="preserve">. </w:t>
      </w:r>
    </w:p>
    <w:p w:rsidR="006818C1" w:rsidRPr="008F3EC9" w:rsidRDefault="00F01570" w:rsidP="002C65F6">
      <w:pPr>
        <w:ind w:firstLine="709"/>
        <w:jc w:val="both"/>
      </w:pPr>
      <w:r w:rsidRPr="008F3EC9">
        <w:rPr>
          <w:color w:val="000000"/>
        </w:rPr>
        <w:t>Реализация мер демографической политики будет способствовать росту рождаемости (с 13,9 промилле на 1000 человек населения в 202</w:t>
      </w:r>
      <w:r w:rsidR="00B340FC" w:rsidRPr="008F3EC9">
        <w:rPr>
          <w:color w:val="000000"/>
        </w:rPr>
        <w:t>3</w:t>
      </w:r>
      <w:r w:rsidRPr="008F3EC9">
        <w:rPr>
          <w:color w:val="000000"/>
        </w:rPr>
        <w:t xml:space="preserve"> году до 16,8 промилле в 202</w:t>
      </w:r>
      <w:r w:rsidR="00B340FC" w:rsidRPr="008F3EC9">
        <w:rPr>
          <w:color w:val="000000"/>
        </w:rPr>
        <w:t>6</w:t>
      </w:r>
      <w:r w:rsidRPr="008F3EC9">
        <w:rPr>
          <w:color w:val="000000"/>
        </w:rPr>
        <w:t xml:space="preserve"> году), снижению уровня смертности (с 13,6 промилле на 1000 человек населения в </w:t>
      </w:r>
      <w:r w:rsidRPr="008F3EC9">
        <w:rPr>
          <w:color w:val="000000"/>
        </w:rPr>
        <w:lastRenderedPageBreak/>
        <w:t>202</w:t>
      </w:r>
      <w:r w:rsidR="00B340FC" w:rsidRPr="008F3EC9">
        <w:rPr>
          <w:color w:val="000000"/>
        </w:rPr>
        <w:t>3</w:t>
      </w:r>
      <w:r w:rsidRPr="008F3EC9">
        <w:rPr>
          <w:color w:val="000000"/>
        </w:rPr>
        <w:t xml:space="preserve"> году до 12,5 промилле в 202</w:t>
      </w:r>
      <w:r w:rsidR="00B340FC" w:rsidRPr="008F3EC9">
        <w:rPr>
          <w:color w:val="000000"/>
        </w:rPr>
        <w:t>6</w:t>
      </w:r>
      <w:r w:rsidRPr="008F3EC9">
        <w:rPr>
          <w:color w:val="000000"/>
        </w:rPr>
        <w:t xml:space="preserve"> году), увеличению к</w:t>
      </w:r>
      <w:r w:rsidRPr="008F3EC9">
        <w:t xml:space="preserve">оэффициента естественного прироста населения с 0,4 промилле в </w:t>
      </w:r>
      <w:r w:rsidR="00B340FC" w:rsidRPr="008F3EC9">
        <w:t>2023 году до 4,3 промилле в 2026</w:t>
      </w:r>
      <w:r w:rsidRPr="008F3EC9">
        <w:t xml:space="preserve"> году. </w:t>
      </w:r>
    </w:p>
    <w:p w:rsidR="006818C1" w:rsidRPr="008F3EC9" w:rsidRDefault="00B340FC" w:rsidP="00B340FC">
      <w:pPr>
        <w:tabs>
          <w:tab w:val="left" w:pos="709"/>
        </w:tabs>
        <w:jc w:val="both"/>
      </w:pPr>
      <w:r w:rsidRPr="008F3EC9">
        <w:t xml:space="preserve">                </w:t>
      </w:r>
      <w:r w:rsidR="00F01570" w:rsidRPr="008F3EC9">
        <w:rPr>
          <w:color w:val="000000"/>
        </w:rPr>
        <w:t>В результате исполнения сценарных условий базового варианта прогноза социально-экономического развития, среднегодовая численность населения городского округа «поселок Палана» в 202</w:t>
      </w:r>
      <w:r w:rsidRPr="008F3EC9">
        <w:rPr>
          <w:color w:val="000000"/>
        </w:rPr>
        <w:t>4</w:t>
      </w:r>
      <w:r w:rsidR="00F01570" w:rsidRPr="008F3EC9">
        <w:rPr>
          <w:color w:val="000000"/>
        </w:rPr>
        <w:t xml:space="preserve"> году </w:t>
      </w:r>
      <w:r w:rsidR="00F01570" w:rsidRPr="008F3EC9">
        <w:t>составит 2779 человек, в 202</w:t>
      </w:r>
      <w:r w:rsidRPr="008F3EC9">
        <w:t>5</w:t>
      </w:r>
      <w:r w:rsidR="00F01570" w:rsidRPr="008F3EC9">
        <w:t xml:space="preserve"> году – 2789 человек, в 202</w:t>
      </w:r>
      <w:r w:rsidRPr="008F3EC9">
        <w:t>6</w:t>
      </w:r>
      <w:r w:rsidR="00F01570" w:rsidRPr="008F3EC9">
        <w:t xml:space="preserve"> году – 2812 человек, что соответствует Концепции  демографической политики.</w:t>
      </w:r>
    </w:p>
    <w:p w:rsidR="006818C1" w:rsidRPr="008F3EC9" w:rsidRDefault="00F01570">
      <w:pPr>
        <w:ind w:firstLine="709"/>
        <w:jc w:val="both"/>
        <w:rPr>
          <w:color w:val="000000"/>
        </w:rPr>
      </w:pPr>
      <w:r w:rsidRPr="008F3EC9">
        <w:rPr>
          <w:color w:val="000000"/>
        </w:rPr>
        <w:t>На протяжении всего прогнозного периода доминирующая роль в формировании демографической ситуации останется за миграционными процессами. Миграционная убыль 202</w:t>
      </w:r>
      <w:r w:rsidR="00B340FC" w:rsidRPr="008F3EC9">
        <w:rPr>
          <w:color w:val="000000"/>
        </w:rPr>
        <w:t>2</w:t>
      </w:r>
      <w:r w:rsidRPr="008F3EC9">
        <w:rPr>
          <w:color w:val="000000"/>
        </w:rPr>
        <w:t xml:space="preserve"> года  сменяется небольшим миграционным приростом с 202</w:t>
      </w:r>
      <w:r w:rsidR="00B340FC" w:rsidRPr="008F3EC9">
        <w:rPr>
          <w:color w:val="000000"/>
        </w:rPr>
        <w:t>4</w:t>
      </w:r>
      <w:r w:rsidRPr="008F3EC9">
        <w:rPr>
          <w:color w:val="000000"/>
        </w:rPr>
        <w:t xml:space="preserve"> года по 202</w:t>
      </w:r>
      <w:r w:rsidR="00B340FC" w:rsidRPr="008F3EC9">
        <w:rPr>
          <w:color w:val="000000"/>
        </w:rPr>
        <w:t>6</w:t>
      </w:r>
      <w:r w:rsidRPr="008F3EC9">
        <w:rPr>
          <w:color w:val="000000"/>
        </w:rPr>
        <w:t xml:space="preserve"> год.</w:t>
      </w:r>
    </w:p>
    <w:p w:rsidR="006818C1" w:rsidRPr="008F3EC9" w:rsidRDefault="00F01570">
      <w:pPr>
        <w:ind w:firstLine="709"/>
        <w:jc w:val="both"/>
      </w:pPr>
      <w:r w:rsidRPr="008F3EC9">
        <w:rPr>
          <w:color w:val="000000"/>
        </w:rPr>
        <w:t>В результате исполнения сценарных условий консервативного варианта прогноза, среднегодовая численность населения городского округа «поселок Палана» в 202</w:t>
      </w:r>
      <w:r w:rsidR="00B340FC" w:rsidRPr="008F3EC9">
        <w:rPr>
          <w:color w:val="000000"/>
        </w:rPr>
        <w:t>4</w:t>
      </w:r>
      <w:r w:rsidRPr="008F3EC9">
        <w:rPr>
          <w:color w:val="000000"/>
        </w:rPr>
        <w:t xml:space="preserve"> году </w:t>
      </w:r>
      <w:r w:rsidRPr="008F3EC9">
        <w:t>составит 2767 человек, в 202</w:t>
      </w:r>
      <w:r w:rsidR="00B340FC" w:rsidRPr="008F3EC9">
        <w:t>5</w:t>
      </w:r>
      <w:r w:rsidRPr="008F3EC9">
        <w:t xml:space="preserve"> году – 2758 человек, в </w:t>
      </w:r>
      <w:r w:rsidR="00B340FC" w:rsidRPr="008F3EC9">
        <w:t>2026</w:t>
      </w:r>
      <w:r w:rsidRPr="008F3EC9">
        <w:t xml:space="preserve"> году – 2766 человек. Общий коэффициент рождаемости будет расти с 14,4 промилле н</w:t>
      </w:r>
      <w:r w:rsidR="00B340FC" w:rsidRPr="008F3EC9">
        <w:t>а 1 000 человек населения в 2024</w:t>
      </w:r>
      <w:r w:rsidRPr="008F3EC9">
        <w:t xml:space="preserve"> году до 15,9 промилле – в 202</w:t>
      </w:r>
      <w:r w:rsidR="00B340FC" w:rsidRPr="008F3EC9">
        <w:t>6</w:t>
      </w:r>
      <w:r w:rsidRPr="008F3EC9">
        <w:t xml:space="preserve"> году. Общий коэффициент смертности будет оставаться примерно на том же уровне с 13,7 промилле на 1 000 человек населения в 202</w:t>
      </w:r>
      <w:r w:rsidR="00B340FC" w:rsidRPr="008F3EC9">
        <w:t>4</w:t>
      </w:r>
      <w:r w:rsidRPr="008F3EC9">
        <w:t xml:space="preserve"> году до 13,8 промилле – в 202</w:t>
      </w:r>
      <w:r w:rsidR="00B340FC" w:rsidRPr="008F3EC9">
        <w:t>6</w:t>
      </w:r>
      <w:r w:rsidRPr="008F3EC9">
        <w:t xml:space="preserve"> году. </w:t>
      </w:r>
    </w:p>
    <w:p w:rsidR="006818C1" w:rsidRPr="008F3EC9" w:rsidRDefault="00F01570">
      <w:pPr>
        <w:ind w:firstLine="709"/>
        <w:jc w:val="both"/>
      </w:pPr>
      <w:r w:rsidRPr="008F3EC9">
        <w:t xml:space="preserve">Миграционный прирост в прогнозном периоде будет характеризоваться незначительным повышением, сальдо </w:t>
      </w:r>
      <w:proofErr w:type="gramStart"/>
      <w:r w:rsidRPr="008F3EC9">
        <w:t>миграции  в</w:t>
      </w:r>
      <w:proofErr w:type="gramEnd"/>
      <w:r w:rsidRPr="008F3EC9">
        <w:t xml:space="preserve"> 202</w:t>
      </w:r>
      <w:r w:rsidR="00B340FC" w:rsidRPr="008F3EC9">
        <w:t>4</w:t>
      </w:r>
      <w:r w:rsidRPr="008F3EC9">
        <w:t xml:space="preserve"> году составит 0,7 промилле на 1 000 человек населения, в 202</w:t>
      </w:r>
      <w:r w:rsidR="00B340FC" w:rsidRPr="008F3EC9">
        <w:t>6</w:t>
      </w:r>
      <w:r w:rsidRPr="008F3EC9">
        <w:t xml:space="preserve"> году составит 2,2 промилле.</w:t>
      </w:r>
    </w:p>
    <w:p w:rsidR="006818C1" w:rsidRPr="008F3EC9" w:rsidRDefault="00F01570">
      <w:pPr>
        <w:ind w:firstLine="720"/>
        <w:jc w:val="both"/>
        <w:rPr>
          <w:shd w:val="clear" w:color="auto" w:fill="FFFF00"/>
        </w:rPr>
      </w:pPr>
      <w:r w:rsidRPr="008F3EC9">
        <w:t>Демографический прогноз учитывает действие мер по снижению смертности и стимулированию рождаемости, по поддержке материнства и детства, укреплению института семьи.</w:t>
      </w:r>
    </w:p>
    <w:p w:rsidR="006818C1" w:rsidRPr="008F3EC9" w:rsidRDefault="00F01570" w:rsidP="00C13D03">
      <w:pPr>
        <w:pStyle w:val="1"/>
        <w:spacing w:after="240"/>
        <w:jc w:val="center"/>
        <w:rPr>
          <w:rFonts w:eastAsia="Cambria" w:cs="Cambria"/>
        </w:rPr>
      </w:pPr>
      <w:bookmarkStart w:id="5" w:name="_Toc148098458"/>
      <w:r w:rsidRPr="008F3EC9">
        <w:rPr>
          <w:rFonts w:ascii="Times New Roman" w:hAnsi="Times New Roman"/>
          <w:sz w:val="24"/>
        </w:rPr>
        <w:t>Уровень жизни населения</w:t>
      </w:r>
      <w:bookmarkEnd w:id="5"/>
    </w:p>
    <w:p w:rsidR="006818C1" w:rsidRPr="008F3EC9" w:rsidRDefault="00F01570">
      <w:pPr>
        <w:tabs>
          <w:tab w:val="left" w:pos="709"/>
        </w:tabs>
        <w:ind w:firstLine="709"/>
        <w:jc w:val="both"/>
      </w:pPr>
      <w:r w:rsidRPr="008F3EC9">
        <w:t xml:space="preserve">Основным источником денежных доходов населения городского округа </w:t>
      </w:r>
      <w:r w:rsidRPr="008F3EC9">
        <w:rPr>
          <w:color w:val="000000"/>
        </w:rPr>
        <w:t xml:space="preserve">«поселок Палана» </w:t>
      </w:r>
      <w:r w:rsidRPr="008F3EC9">
        <w:t>является заработная плата работающих граждан, пенсии и пособия пожилых и неработающих жителей, стипендии и пособия студентов и детей.</w:t>
      </w:r>
    </w:p>
    <w:p w:rsidR="006818C1" w:rsidRPr="008F3EC9" w:rsidRDefault="00F01570">
      <w:pPr>
        <w:ind w:firstLine="709"/>
        <w:jc w:val="both"/>
      </w:pPr>
      <w:r w:rsidRPr="008F3EC9">
        <w:t>Средний  размер назначенных пенсий:</w:t>
      </w:r>
    </w:p>
    <w:p w:rsidR="006818C1" w:rsidRPr="008F3EC9" w:rsidRDefault="00F01570">
      <w:pPr>
        <w:ind w:firstLine="709"/>
        <w:jc w:val="both"/>
      </w:pPr>
      <w:r w:rsidRPr="008F3EC9">
        <w:t>- 01.01.2021 г. – 21 697,33 рублей (104,5 % к предыдущему году);</w:t>
      </w:r>
    </w:p>
    <w:p w:rsidR="006818C1" w:rsidRPr="008F3EC9" w:rsidRDefault="00F01570">
      <w:pPr>
        <w:ind w:firstLine="709"/>
        <w:jc w:val="both"/>
      </w:pPr>
      <w:r w:rsidRPr="008F3EC9">
        <w:t>- 01.01.2022 г. – 23 359,46 рублей (107,7 % к предыдущему году);</w:t>
      </w:r>
    </w:p>
    <w:p w:rsidR="00DE1B79" w:rsidRPr="008F3EC9" w:rsidRDefault="00DE1B79">
      <w:pPr>
        <w:ind w:firstLine="709"/>
        <w:jc w:val="both"/>
      </w:pPr>
      <w:r w:rsidRPr="008F3EC9">
        <w:t>-01.01.2023 г. – 26 411,27 рублей (113,06 % к предыдущему году);</w:t>
      </w:r>
    </w:p>
    <w:p w:rsidR="006818C1" w:rsidRPr="008F3EC9" w:rsidRDefault="00F01570">
      <w:pPr>
        <w:ind w:firstLine="709"/>
        <w:jc w:val="both"/>
      </w:pPr>
      <w:r w:rsidRPr="008F3EC9">
        <w:t>-01.07.202</w:t>
      </w:r>
      <w:r w:rsidR="00DE1B79" w:rsidRPr="008F3EC9">
        <w:t>3</w:t>
      </w:r>
      <w:r w:rsidRPr="008F3EC9">
        <w:t xml:space="preserve"> г. – 2</w:t>
      </w:r>
      <w:r w:rsidR="00DE1B79" w:rsidRPr="008F3EC9">
        <w:t>7</w:t>
      </w:r>
      <w:r w:rsidRPr="008F3EC9">
        <w:t> </w:t>
      </w:r>
      <w:r w:rsidR="00DE1B79" w:rsidRPr="008F3EC9">
        <w:t>488</w:t>
      </w:r>
      <w:r w:rsidRPr="008F3EC9">
        <w:t>,</w:t>
      </w:r>
      <w:r w:rsidR="00DE1B79" w:rsidRPr="008F3EC9">
        <w:t>65</w:t>
      </w:r>
      <w:r w:rsidRPr="008F3EC9">
        <w:t xml:space="preserve"> рублей (</w:t>
      </w:r>
      <w:r w:rsidR="00DE1B79" w:rsidRPr="008F3EC9">
        <w:t>104,07</w:t>
      </w:r>
      <w:r w:rsidRPr="008F3EC9">
        <w:t xml:space="preserve"> % к предыдущему году).</w:t>
      </w:r>
    </w:p>
    <w:p w:rsidR="006818C1" w:rsidRPr="008F3EC9" w:rsidRDefault="00F01570">
      <w:pPr>
        <w:tabs>
          <w:tab w:val="left" w:pos="709"/>
        </w:tabs>
        <w:ind w:firstLine="709"/>
        <w:jc w:val="both"/>
        <w:rPr>
          <w:shd w:val="clear" w:color="auto" w:fill="FFFF00"/>
        </w:rPr>
      </w:pPr>
      <w:r w:rsidRPr="008F3EC9">
        <w:t>Численность пенсионеров, состоящих на учете в системе Пенсионного фонда в пгт. Палана, по состоянию на 01.07.202</w:t>
      </w:r>
      <w:r w:rsidR="00DE1B79" w:rsidRPr="008F3EC9">
        <w:t>3</w:t>
      </w:r>
      <w:r w:rsidRPr="008F3EC9">
        <w:t xml:space="preserve"> г. составляет </w:t>
      </w:r>
      <w:r w:rsidR="00DE1B79" w:rsidRPr="008F3EC9">
        <w:t>956</w:t>
      </w:r>
      <w:r w:rsidRPr="008F3EC9">
        <w:t xml:space="preserve"> (202</w:t>
      </w:r>
      <w:r w:rsidR="00DE1B79" w:rsidRPr="008F3EC9">
        <w:t>2</w:t>
      </w:r>
      <w:r w:rsidRPr="008F3EC9">
        <w:t xml:space="preserve"> год – 1021 человек), в том числе получающих страховую</w:t>
      </w:r>
      <w:r w:rsidR="00DE1B79" w:rsidRPr="008F3EC9">
        <w:t xml:space="preserve"> пенсию – </w:t>
      </w:r>
      <w:r w:rsidR="00455AED" w:rsidRPr="008F3EC9">
        <w:t>841</w:t>
      </w:r>
      <w:r w:rsidRPr="008F3EC9">
        <w:t xml:space="preserve"> человек (202</w:t>
      </w:r>
      <w:r w:rsidR="00DE1B79" w:rsidRPr="008F3EC9">
        <w:t>2</w:t>
      </w:r>
      <w:r w:rsidRPr="008F3EC9">
        <w:t xml:space="preserve"> год – 888 человек), пенсию по государственному пенсионному обеспечению – </w:t>
      </w:r>
      <w:r w:rsidR="00455AED" w:rsidRPr="008F3EC9">
        <w:t>115</w:t>
      </w:r>
      <w:r w:rsidRPr="008F3EC9">
        <w:t xml:space="preserve"> человека (в 202</w:t>
      </w:r>
      <w:r w:rsidR="00455AED" w:rsidRPr="008F3EC9">
        <w:t>2</w:t>
      </w:r>
      <w:r w:rsidRPr="008F3EC9">
        <w:t xml:space="preserve"> году – 133 человека). Численность пенсионеров, продолжающих работать после назначения пенсии, по состоянию на 01.01.202</w:t>
      </w:r>
      <w:r w:rsidR="00455AED" w:rsidRPr="008F3EC9">
        <w:t>2</w:t>
      </w:r>
      <w:r w:rsidRPr="008F3EC9">
        <w:t xml:space="preserve"> г. составляет </w:t>
      </w:r>
      <w:r w:rsidR="00455AED" w:rsidRPr="008F3EC9">
        <w:t>399</w:t>
      </w:r>
      <w:r w:rsidRPr="008F3EC9">
        <w:t xml:space="preserve"> чел</w:t>
      </w:r>
      <w:r w:rsidR="00455AED" w:rsidRPr="008F3EC9">
        <w:t>овек, по состоянию на 01.01.2023</w:t>
      </w:r>
      <w:r w:rsidRPr="008F3EC9">
        <w:t xml:space="preserve"> года – 3</w:t>
      </w:r>
      <w:r w:rsidR="00455AED" w:rsidRPr="008F3EC9">
        <w:t>66</w:t>
      </w:r>
      <w:r w:rsidRPr="008F3EC9">
        <w:t xml:space="preserve"> человек.</w:t>
      </w:r>
    </w:p>
    <w:p w:rsidR="006818C1" w:rsidRPr="008F3EC9" w:rsidRDefault="00F01570">
      <w:pPr>
        <w:ind w:firstLine="709"/>
        <w:jc w:val="both"/>
      </w:pPr>
      <w:r w:rsidRPr="008F3EC9">
        <w:t>Среднегодовая величина прожиточного минимума в «Форме 2П» приведена с учетом муниципальных коэффициентов, устанавливаемых распоряжением Правительства Камчатского края, в соответствии с Законом  Камчатского края от 05 марта 2008 года № 14 «О прожиточном минимуме в Камчатском крае». Величина прожиточного минимума в 2021 году в городском округе в среднем на душу населения составила 30 897 рублей, увеличилась на 2,2  % относительно 2020 года, для трудоспособного населения – 32 391 рубль (2,2 %), для пенсионеров – 25 725 рублей (7,4 %), для детей – 32 907 рублей (1,7 %).</w:t>
      </w:r>
    </w:p>
    <w:p w:rsidR="006818C1" w:rsidRPr="008F3EC9" w:rsidRDefault="00F01570">
      <w:pPr>
        <w:ind w:firstLine="709"/>
        <w:jc w:val="both"/>
      </w:pPr>
      <w:r w:rsidRPr="008F3EC9">
        <w:t>Начисленный фонд оплаты труда работников организаций в 202</w:t>
      </w:r>
      <w:r w:rsidR="00F41E18" w:rsidRPr="008F3EC9">
        <w:t>2</w:t>
      </w:r>
      <w:r w:rsidRPr="008F3EC9">
        <w:t xml:space="preserve"> году вырос относительно 202</w:t>
      </w:r>
      <w:r w:rsidR="00F41E18" w:rsidRPr="008F3EC9">
        <w:t>1</w:t>
      </w:r>
      <w:r w:rsidRPr="008F3EC9">
        <w:t xml:space="preserve"> года на 4 %, его номинальная величина составила 1 188,8 млн. рублей. </w:t>
      </w:r>
    </w:p>
    <w:p w:rsidR="006818C1" w:rsidRPr="008F3EC9" w:rsidRDefault="00F01570">
      <w:pPr>
        <w:ind w:firstLine="709"/>
        <w:jc w:val="both"/>
      </w:pPr>
      <w:r w:rsidRPr="008F3EC9">
        <w:t>Начисленный фонд заработной платы за 1 полугодие 202</w:t>
      </w:r>
      <w:r w:rsidR="00F41E18" w:rsidRPr="008F3EC9">
        <w:t>3</w:t>
      </w:r>
      <w:r w:rsidRPr="008F3EC9">
        <w:t xml:space="preserve"> года снизился относительно ан</w:t>
      </w:r>
      <w:r w:rsidR="00F41E18" w:rsidRPr="008F3EC9">
        <w:t>алогичного периода 2021 года</w:t>
      </w:r>
      <w:r w:rsidRPr="008F3EC9">
        <w:t xml:space="preserve"> (</w:t>
      </w:r>
      <w:r w:rsidR="00F41E18" w:rsidRPr="008F3EC9">
        <w:t xml:space="preserve">538,5 </w:t>
      </w:r>
      <w:r w:rsidRPr="008F3EC9">
        <w:t xml:space="preserve">млн. рублей и </w:t>
      </w:r>
      <w:r w:rsidR="00F41E18" w:rsidRPr="008F3EC9">
        <w:t xml:space="preserve">578,7 </w:t>
      </w:r>
      <w:r w:rsidRPr="008F3EC9">
        <w:t>млн. рублей соответственно).</w:t>
      </w:r>
    </w:p>
    <w:p w:rsidR="006818C1" w:rsidRPr="008F3EC9" w:rsidRDefault="00F01570">
      <w:pPr>
        <w:ind w:firstLine="709"/>
        <w:jc w:val="both"/>
      </w:pPr>
      <w:r w:rsidRPr="008F3EC9">
        <w:lastRenderedPageBreak/>
        <w:t>Размер среднемесячной номинальной начисленной заработной платы работников организаций  в 202</w:t>
      </w:r>
      <w:r w:rsidR="00443F9F" w:rsidRPr="008F3EC9">
        <w:t>2</w:t>
      </w:r>
      <w:r w:rsidRPr="008F3EC9">
        <w:t xml:space="preserve"> году составил </w:t>
      </w:r>
      <w:r w:rsidR="00443F9F" w:rsidRPr="008F3EC9">
        <w:t>87</w:t>
      </w:r>
      <w:r w:rsidRPr="008F3EC9">
        <w:t> </w:t>
      </w:r>
      <w:r w:rsidR="00443F9F" w:rsidRPr="008F3EC9">
        <w:t>493</w:t>
      </w:r>
      <w:r w:rsidRPr="008F3EC9">
        <w:t>,</w:t>
      </w:r>
      <w:r w:rsidR="00443F9F" w:rsidRPr="008F3EC9">
        <w:t>1</w:t>
      </w:r>
      <w:r w:rsidRPr="008F3EC9">
        <w:t xml:space="preserve"> рублей, что выше уровня 202</w:t>
      </w:r>
      <w:r w:rsidR="00443F9F" w:rsidRPr="008F3EC9">
        <w:t>1 года (84 169,3</w:t>
      </w:r>
      <w:r w:rsidRPr="008F3EC9">
        <w:t xml:space="preserve"> рублей).  </w:t>
      </w:r>
    </w:p>
    <w:p w:rsidR="00127250" w:rsidRPr="008F3EC9" w:rsidRDefault="00F01570">
      <w:pPr>
        <w:tabs>
          <w:tab w:val="left" w:pos="709"/>
        </w:tabs>
        <w:ind w:firstLine="709"/>
        <w:jc w:val="both"/>
      </w:pPr>
      <w:r w:rsidRPr="008F3EC9">
        <w:t>Согласно статистическим данным, в 202</w:t>
      </w:r>
      <w:r w:rsidR="00965E83" w:rsidRPr="008F3EC9">
        <w:t>2</w:t>
      </w:r>
      <w:r w:rsidRPr="008F3EC9">
        <w:t xml:space="preserve"> году заработная плата выше среднего значения по городскому округу «поселок Палана» сложилась в следующих сферах деятельности: </w:t>
      </w:r>
    </w:p>
    <w:p w:rsidR="00127250" w:rsidRPr="008F3EC9" w:rsidRDefault="00F01570" w:rsidP="00127250">
      <w:pPr>
        <w:pStyle w:val="a3"/>
        <w:numPr>
          <w:ilvl w:val="0"/>
          <w:numId w:val="10"/>
        </w:numPr>
        <w:tabs>
          <w:tab w:val="left" w:pos="709"/>
        </w:tabs>
        <w:jc w:val="both"/>
        <w:rPr>
          <w:rFonts w:ascii="Times New Roman" w:hAnsi="Times New Roman" w:cs="Times New Roman"/>
          <w:sz w:val="24"/>
          <w:szCs w:val="24"/>
        </w:rPr>
      </w:pPr>
      <w:r w:rsidRPr="008F3EC9">
        <w:rPr>
          <w:rFonts w:ascii="Times New Roman" w:hAnsi="Times New Roman" w:cs="Times New Roman"/>
          <w:sz w:val="24"/>
          <w:szCs w:val="24"/>
        </w:rPr>
        <w:t>«деятельность профессиональная, научная и техническая» - 10</w:t>
      </w:r>
      <w:r w:rsidR="00965E83" w:rsidRPr="008F3EC9">
        <w:rPr>
          <w:rFonts w:ascii="Times New Roman" w:hAnsi="Times New Roman" w:cs="Times New Roman"/>
          <w:sz w:val="24"/>
          <w:szCs w:val="24"/>
        </w:rPr>
        <w:t>1</w:t>
      </w:r>
      <w:r w:rsidRPr="008F3EC9">
        <w:rPr>
          <w:rFonts w:ascii="Times New Roman" w:hAnsi="Times New Roman" w:cs="Times New Roman"/>
          <w:sz w:val="24"/>
          <w:szCs w:val="24"/>
        </w:rPr>
        <w:t> </w:t>
      </w:r>
      <w:r w:rsidR="00965E83" w:rsidRPr="008F3EC9">
        <w:rPr>
          <w:rFonts w:ascii="Times New Roman" w:hAnsi="Times New Roman" w:cs="Times New Roman"/>
          <w:sz w:val="24"/>
          <w:szCs w:val="24"/>
        </w:rPr>
        <w:t>901</w:t>
      </w:r>
      <w:r w:rsidRPr="008F3EC9">
        <w:rPr>
          <w:rFonts w:ascii="Times New Roman" w:hAnsi="Times New Roman" w:cs="Times New Roman"/>
          <w:sz w:val="24"/>
          <w:szCs w:val="24"/>
        </w:rPr>
        <w:t>,</w:t>
      </w:r>
      <w:r w:rsidR="00965E83" w:rsidRPr="008F3EC9">
        <w:rPr>
          <w:rFonts w:ascii="Times New Roman" w:hAnsi="Times New Roman" w:cs="Times New Roman"/>
          <w:sz w:val="24"/>
          <w:szCs w:val="24"/>
        </w:rPr>
        <w:t>8</w:t>
      </w:r>
      <w:r w:rsidR="00127250" w:rsidRPr="008F3EC9">
        <w:rPr>
          <w:rFonts w:ascii="Times New Roman" w:hAnsi="Times New Roman" w:cs="Times New Roman"/>
          <w:sz w:val="24"/>
          <w:szCs w:val="24"/>
        </w:rPr>
        <w:t xml:space="preserve"> руб.;</w:t>
      </w:r>
      <w:r w:rsidR="000011C3" w:rsidRPr="008F3EC9">
        <w:rPr>
          <w:rFonts w:ascii="Times New Roman" w:hAnsi="Times New Roman" w:cs="Times New Roman"/>
          <w:sz w:val="24"/>
          <w:szCs w:val="24"/>
        </w:rPr>
        <w:t xml:space="preserve"> </w:t>
      </w:r>
    </w:p>
    <w:p w:rsidR="00127250" w:rsidRPr="008F3EC9" w:rsidRDefault="000011C3" w:rsidP="00A14860">
      <w:pPr>
        <w:pStyle w:val="a3"/>
        <w:numPr>
          <w:ilvl w:val="0"/>
          <w:numId w:val="10"/>
        </w:numPr>
        <w:tabs>
          <w:tab w:val="left" w:pos="709"/>
        </w:tabs>
        <w:jc w:val="both"/>
        <w:rPr>
          <w:rFonts w:ascii="Times New Roman" w:hAnsi="Times New Roman" w:cs="Times New Roman"/>
          <w:sz w:val="24"/>
          <w:szCs w:val="24"/>
        </w:rPr>
      </w:pPr>
      <w:r w:rsidRPr="008F3EC9">
        <w:rPr>
          <w:rFonts w:ascii="Times New Roman" w:hAnsi="Times New Roman" w:cs="Times New Roman"/>
          <w:sz w:val="24"/>
          <w:szCs w:val="24"/>
        </w:rPr>
        <w:t>«государственное управление и обеспечение военной безопасности; социальное обеспечение» – 95 778,6</w:t>
      </w:r>
      <w:r w:rsidR="00A14860" w:rsidRPr="008F3EC9">
        <w:rPr>
          <w:rFonts w:ascii="Times New Roman" w:hAnsi="Times New Roman" w:cs="Times New Roman"/>
          <w:sz w:val="24"/>
          <w:szCs w:val="24"/>
        </w:rPr>
        <w:t xml:space="preserve"> руб.;</w:t>
      </w:r>
      <w:r w:rsidR="00F01570" w:rsidRPr="008F3EC9">
        <w:rPr>
          <w:rFonts w:ascii="Times New Roman" w:hAnsi="Times New Roman" w:cs="Times New Roman"/>
          <w:sz w:val="24"/>
          <w:szCs w:val="24"/>
        </w:rPr>
        <w:t xml:space="preserve"> </w:t>
      </w:r>
    </w:p>
    <w:p w:rsidR="00127250" w:rsidRPr="008F3EC9" w:rsidRDefault="00F01570" w:rsidP="00127250">
      <w:pPr>
        <w:pStyle w:val="a3"/>
        <w:numPr>
          <w:ilvl w:val="0"/>
          <w:numId w:val="10"/>
        </w:numPr>
        <w:tabs>
          <w:tab w:val="left" w:pos="709"/>
        </w:tabs>
        <w:jc w:val="both"/>
        <w:rPr>
          <w:rFonts w:ascii="Times New Roman" w:hAnsi="Times New Roman" w:cs="Times New Roman"/>
          <w:sz w:val="24"/>
          <w:szCs w:val="24"/>
        </w:rPr>
      </w:pPr>
      <w:r w:rsidRPr="008F3EC9">
        <w:rPr>
          <w:rFonts w:ascii="Times New Roman" w:hAnsi="Times New Roman" w:cs="Times New Roman"/>
          <w:sz w:val="24"/>
          <w:szCs w:val="24"/>
        </w:rPr>
        <w:t>«деятельность в области информа</w:t>
      </w:r>
      <w:r w:rsidR="00127250" w:rsidRPr="008F3EC9">
        <w:rPr>
          <w:rFonts w:ascii="Times New Roman" w:hAnsi="Times New Roman" w:cs="Times New Roman"/>
          <w:sz w:val="24"/>
          <w:szCs w:val="24"/>
        </w:rPr>
        <w:t>ции и связ</w:t>
      </w:r>
      <w:r w:rsidR="00A14860" w:rsidRPr="008F3EC9">
        <w:rPr>
          <w:rFonts w:ascii="Times New Roman" w:hAnsi="Times New Roman" w:cs="Times New Roman"/>
          <w:sz w:val="24"/>
          <w:szCs w:val="24"/>
        </w:rPr>
        <w:t>и» - 96 992,8 руб.;</w:t>
      </w:r>
      <w:r w:rsidRPr="008F3EC9">
        <w:rPr>
          <w:rFonts w:ascii="Times New Roman" w:hAnsi="Times New Roman" w:cs="Times New Roman"/>
          <w:sz w:val="24"/>
          <w:szCs w:val="24"/>
        </w:rPr>
        <w:t xml:space="preserve"> </w:t>
      </w:r>
    </w:p>
    <w:p w:rsidR="00127250" w:rsidRPr="008F3EC9" w:rsidRDefault="000011C3" w:rsidP="00127250">
      <w:pPr>
        <w:pStyle w:val="a3"/>
        <w:numPr>
          <w:ilvl w:val="0"/>
          <w:numId w:val="10"/>
        </w:numPr>
        <w:tabs>
          <w:tab w:val="left" w:pos="709"/>
        </w:tabs>
        <w:jc w:val="both"/>
        <w:rPr>
          <w:rFonts w:ascii="Times New Roman" w:hAnsi="Times New Roman" w:cs="Times New Roman"/>
          <w:sz w:val="24"/>
          <w:szCs w:val="24"/>
        </w:rPr>
      </w:pPr>
      <w:r w:rsidRPr="008F3EC9">
        <w:rPr>
          <w:rFonts w:ascii="Times New Roman" w:hAnsi="Times New Roman" w:cs="Times New Roman"/>
          <w:sz w:val="24"/>
          <w:szCs w:val="24"/>
        </w:rPr>
        <w:t>«деятельность по операциям с недвижимым имуществом» - 93 113</w:t>
      </w:r>
      <w:r w:rsidR="00A14860" w:rsidRPr="008F3EC9">
        <w:rPr>
          <w:rFonts w:ascii="Times New Roman" w:hAnsi="Times New Roman" w:cs="Times New Roman"/>
          <w:sz w:val="24"/>
          <w:szCs w:val="24"/>
        </w:rPr>
        <w:t>,7 руб.;</w:t>
      </w:r>
      <w:r w:rsidRPr="008F3EC9">
        <w:rPr>
          <w:rFonts w:ascii="Times New Roman" w:hAnsi="Times New Roman" w:cs="Times New Roman"/>
          <w:sz w:val="24"/>
          <w:szCs w:val="24"/>
        </w:rPr>
        <w:t xml:space="preserve"> «деятельность в области информации и связи» - 92 803,</w:t>
      </w:r>
      <w:r w:rsidR="00127250" w:rsidRPr="008F3EC9">
        <w:rPr>
          <w:rFonts w:ascii="Times New Roman" w:hAnsi="Times New Roman" w:cs="Times New Roman"/>
          <w:sz w:val="24"/>
          <w:szCs w:val="24"/>
        </w:rPr>
        <w:t>2 руб.;</w:t>
      </w:r>
    </w:p>
    <w:p w:rsidR="00127250" w:rsidRPr="008F3EC9" w:rsidRDefault="00F01570" w:rsidP="00127250">
      <w:pPr>
        <w:pStyle w:val="a3"/>
        <w:numPr>
          <w:ilvl w:val="0"/>
          <w:numId w:val="10"/>
        </w:numPr>
        <w:tabs>
          <w:tab w:val="left" w:pos="709"/>
        </w:tabs>
        <w:jc w:val="both"/>
        <w:rPr>
          <w:rFonts w:ascii="Times New Roman" w:hAnsi="Times New Roman" w:cs="Times New Roman"/>
          <w:sz w:val="24"/>
          <w:szCs w:val="24"/>
        </w:rPr>
      </w:pPr>
      <w:r w:rsidRPr="008F3EC9">
        <w:rPr>
          <w:rFonts w:ascii="Times New Roman" w:hAnsi="Times New Roman" w:cs="Times New Roman"/>
          <w:sz w:val="24"/>
          <w:szCs w:val="24"/>
        </w:rPr>
        <w:t xml:space="preserve">«торговля оптовая и розничная; ремонт автотранспортных средств и мотоциклов» - </w:t>
      </w:r>
      <w:r w:rsidR="000011C3" w:rsidRPr="008F3EC9">
        <w:rPr>
          <w:rFonts w:ascii="Times New Roman" w:hAnsi="Times New Roman" w:cs="Times New Roman"/>
          <w:sz w:val="24"/>
          <w:szCs w:val="24"/>
        </w:rPr>
        <w:t>91</w:t>
      </w:r>
      <w:r w:rsidRPr="008F3EC9">
        <w:rPr>
          <w:rFonts w:ascii="Times New Roman" w:hAnsi="Times New Roman" w:cs="Times New Roman"/>
          <w:sz w:val="24"/>
          <w:szCs w:val="24"/>
        </w:rPr>
        <w:t> </w:t>
      </w:r>
      <w:r w:rsidR="000011C3" w:rsidRPr="008F3EC9">
        <w:rPr>
          <w:rFonts w:ascii="Times New Roman" w:hAnsi="Times New Roman" w:cs="Times New Roman"/>
          <w:sz w:val="24"/>
          <w:szCs w:val="24"/>
        </w:rPr>
        <w:t>813</w:t>
      </w:r>
      <w:r w:rsidRPr="008F3EC9">
        <w:rPr>
          <w:rFonts w:ascii="Times New Roman" w:hAnsi="Times New Roman" w:cs="Times New Roman"/>
          <w:sz w:val="24"/>
          <w:szCs w:val="24"/>
        </w:rPr>
        <w:t>,</w:t>
      </w:r>
      <w:r w:rsidR="000011C3" w:rsidRPr="008F3EC9">
        <w:rPr>
          <w:rFonts w:ascii="Times New Roman" w:hAnsi="Times New Roman" w:cs="Times New Roman"/>
          <w:sz w:val="24"/>
          <w:szCs w:val="24"/>
        </w:rPr>
        <w:t>0</w:t>
      </w:r>
      <w:r w:rsidRPr="008F3EC9">
        <w:rPr>
          <w:rFonts w:ascii="Times New Roman" w:hAnsi="Times New Roman" w:cs="Times New Roman"/>
          <w:sz w:val="24"/>
          <w:szCs w:val="24"/>
        </w:rPr>
        <w:t xml:space="preserve"> </w:t>
      </w:r>
      <w:r w:rsidR="00A14860" w:rsidRPr="008F3EC9">
        <w:rPr>
          <w:rFonts w:ascii="Times New Roman" w:hAnsi="Times New Roman" w:cs="Times New Roman"/>
          <w:sz w:val="24"/>
          <w:szCs w:val="24"/>
        </w:rPr>
        <w:t>руб.;</w:t>
      </w:r>
    </w:p>
    <w:p w:rsidR="00A14860" w:rsidRPr="008F3EC9" w:rsidRDefault="000011C3" w:rsidP="00A14860">
      <w:pPr>
        <w:pStyle w:val="a3"/>
        <w:numPr>
          <w:ilvl w:val="0"/>
          <w:numId w:val="10"/>
        </w:numPr>
        <w:tabs>
          <w:tab w:val="left" w:pos="709"/>
        </w:tabs>
        <w:jc w:val="both"/>
        <w:rPr>
          <w:rFonts w:ascii="Times New Roman" w:hAnsi="Times New Roman" w:cs="Times New Roman"/>
          <w:sz w:val="24"/>
          <w:szCs w:val="24"/>
        </w:rPr>
      </w:pPr>
      <w:r w:rsidRPr="008F3EC9">
        <w:rPr>
          <w:rFonts w:ascii="Times New Roman" w:hAnsi="Times New Roman" w:cs="Times New Roman"/>
          <w:sz w:val="24"/>
          <w:szCs w:val="24"/>
        </w:rPr>
        <w:t xml:space="preserve">«деятельность в области культуры, спорта, организации досуга и развлечений» – 87 687,7 </w:t>
      </w:r>
      <w:r w:rsidR="00A14860" w:rsidRPr="008F3EC9">
        <w:rPr>
          <w:rFonts w:ascii="Times New Roman" w:hAnsi="Times New Roman" w:cs="Times New Roman"/>
          <w:sz w:val="24"/>
          <w:szCs w:val="24"/>
        </w:rPr>
        <w:t xml:space="preserve">руб.; </w:t>
      </w:r>
    </w:p>
    <w:p w:rsidR="000011C3" w:rsidRPr="008F3EC9" w:rsidRDefault="000011C3" w:rsidP="00A14860">
      <w:pPr>
        <w:pStyle w:val="a3"/>
        <w:numPr>
          <w:ilvl w:val="0"/>
          <w:numId w:val="10"/>
        </w:numPr>
        <w:tabs>
          <w:tab w:val="left" w:pos="709"/>
        </w:tabs>
        <w:jc w:val="both"/>
        <w:rPr>
          <w:rFonts w:ascii="Times New Roman" w:hAnsi="Times New Roman" w:cs="Times New Roman"/>
          <w:sz w:val="24"/>
          <w:szCs w:val="24"/>
        </w:rPr>
      </w:pPr>
      <w:r w:rsidRPr="008F3EC9">
        <w:rPr>
          <w:rFonts w:ascii="Times New Roman" w:hAnsi="Times New Roman" w:cs="Times New Roman"/>
          <w:sz w:val="24"/>
          <w:szCs w:val="24"/>
        </w:rPr>
        <w:t>«образование» - 86 784,</w:t>
      </w:r>
      <w:r w:rsidR="00A14860" w:rsidRPr="008F3EC9">
        <w:rPr>
          <w:rFonts w:ascii="Times New Roman" w:hAnsi="Times New Roman" w:cs="Times New Roman"/>
          <w:sz w:val="24"/>
          <w:szCs w:val="24"/>
        </w:rPr>
        <w:t>3 руб</w:t>
      </w:r>
      <w:r w:rsidRPr="008F3EC9">
        <w:rPr>
          <w:rFonts w:ascii="Times New Roman" w:hAnsi="Times New Roman" w:cs="Times New Roman"/>
          <w:sz w:val="24"/>
          <w:szCs w:val="24"/>
        </w:rPr>
        <w:t>.</w:t>
      </w:r>
    </w:p>
    <w:p w:rsidR="00A14860" w:rsidRPr="008F3EC9" w:rsidRDefault="00A14860" w:rsidP="00A14860">
      <w:pPr>
        <w:tabs>
          <w:tab w:val="left" w:pos="709"/>
        </w:tabs>
        <w:jc w:val="both"/>
      </w:pPr>
      <w:r w:rsidRPr="008F3EC9">
        <w:t xml:space="preserve">            </w:t>
      </w:r>
      <w:r w:rsidR="00F01570" w:rsidRPr="008F3EC9">
        <w:t>Ниже среднего размера заработная плата сложилас</w:t>
      </w:r>
      <w:r w:rsidRPr="008F3EC9">
        <w:t>ь в таких видах деятельности</w:t>
      </w:r>
      <w:r w:rsidR="00F01570" w:rsidRPr="008F3EC9">
        <w:t xml:space="preserve">: </w:t>
      </w:r>
    </w:p>
    <w:p w:rsidR="00A14860" w:rsidRPr="008F3EC9" w:rsidRDefault="00F01570" w:rsidP="00A14860">
      <w:pPr>
        <w:pStyle w:val="a3"/>
        <w:numPr>
          <w:ilvl w:val="0"/>
          <w:numId w:val="11"/>
        </w:numPr>
        <w:tabs>
          <w:tab w:val="left" w:pos="709"/>
        </w:tabs>
        <w:jc w:val="both"/>
        <w:rPr>
          <w:rFonts w:ascii="Times New Roman" w:hAnsi="Times New Roman" w:cs="Times New Roman"/>
          <w:sz w:val="24"/>
          <w:szCs w:val="24"/>
        </w:rPr>
      </w:pPr>
      <w:r w:rsidRPr="008F3EC9">
        <w:rPr>
          <w:rFonts w:ascii="Times New Roman" w:hAnsi="Times New Roman" w:cs="Times New Roman"/>
          <w:sz w:val="24"/>
          <w:szCs w:val="24"/>
        </w:rPr>
        <w:t>«обеспечение электрической энергией, газом и паром</w:t>
      </w:r>
      <w:r w:rsidR="00127250" w:rsidRPr="008F3EC9">
        <w:rPr>
          <w:rFonts w:ascii="Times New Roman" w:hAnsi="Times New Roman" w:cs="Times New Roman"/>
          <w:sz w:val="24"/>
          <w:szCs w:val="24"/>
        </w:rPr>
        <w:t>; кондиционирование воздуха» –</w:t>
      </w:r>
      <w:r w:rsidR="00A14860" w:rsidRPr="008F3EC9">
        <w:rPr>
          <w:rFonts w:ascii="Times New Roman" w:hAnsi="Times New Roman" w:cs="Times New Roman"/>
          <w:sz w:val="24"/>
          <w:szCs w:val="24"/>
        </w:rPr>
        <w:t xml:space="preserve"> </w:t>
      </w:r>
      <w:r w:rsidR="00127250" w:rsidRPr="008F3EC9">
        <w:rPr>
          <w:rFonts w:ascii="Times New Roman" w:hAnsi="Times New Roman" w:cs="Times New Roman"/>
          <w:sz w:val="24"/>
          <w:szCs w:val="24"/>
        </w:rPr>
        <w:t>82 119,7</w:t>
      </w:r>
      <w:r w:rsidRPr="008F3EC9">
        <w:rPr>
          <w:rFonts w:ascii="Times New Roman" w:hAnsi="Times New Roman" w:cs="Times New Roman"/>
          <w:sz w:val="24"/>
          <w:szCs w:val="24"/>
        </w:rPr>
        <w:t xml:space="preserve"> </w:t>
      </w:r>
      <w:r w:rsidR="00A14860" w:rsidRPr="008F3EC9">
        <w:rPr>
          <w:rFonts w:ascii="Times New Roman" w:hAnsi="Times New Roman" w:cs="Times New Roman"/>
          <w:sz w:val="24"/>
          <w:szCs w:val="24"/>
        </w:rPr>
        <w:t xml:space="preserve">руб.; </w:t>
      </w:r>
      <w:r w:rsidR="00127250" w:rsidRPr="008F3EC9">
        <w:rPr>
          <w:rFonts w:ascii="Times New Roman" w:hAnsi="Times New Roman" w:cs="Times New Roman"/>
          <w:sz w:val="24"/>
          <w:szCs w:val="24"/>
        </w:rPr>
        <w:t xml:space="preserve"> </w:t>
      </w:r>
    </w:p>
    <w:p w:rsidR="00A14860" w:rsidRPr="008F3EC9" w:rsidRDefault="00F01570" w:rsidP="00A14860">
      <w:pPr>
        <w:pStyle w:val="a3"/>
        <w:numPr>
          <w:ilvl w:val="0"/>
          <w:numId w:val="11"/>
        </w:numPr>
        <w:tabs>
          <w:tab w:val="left" w:pos="709"/>
        </w:tabs>
        <w:jc w:val="both"/>
        <w:rPr>
          <w:rFonts w:ascii="Times New Roman" w:hAnsi="Times New Roman" w:cs="Times New Roman"/>
          <w:sz w:val="24"/>
          <w:szCs w:val="24"/>
        </w:rPr>
      </w:pPr>
      <w:r w:rsidRPr="008F3EC9">
        <w:rPr>
          <w:rFonts w:ascii="Times New Roman" w:hAnsi="Times New Roman" w:cs="Times New Roman"/>
          <w:sz w:val="24"/>
          <w:szCs w:val="24"/>
        </w:rPr>
        <w:t xml:space="preserve">«деятельность в области здравоохранения и социальных услуг» - </w:t>
      </w:r>
      <w:r w:rsidR="00127250" w:rsidRPr="008F3EC9">
        <w:rPr>
          <w:rFonts w:ascii="Times New Roman" w:hAnsi="Times New Roman" w:cs="Times New Roman"/>
          <w:sz w:val="24"/>
          <w:szCs w:val="24"/>
        </w:rPr>
        <w:t>81</w:t>
      </w:r>
      <w:r w:rsidRPr="008F3EC9">
        <w:rPr>
          <w:rFonts w:ascii="Times New Roman" w:hAnsi="Times New Roman" w:cs="Times New Roman"/>
          <w:sz w:val="24"/>
          <w:szCs w:val="24"/>
        </w:rPr>
        <w:t> </w:t>
      </w:r>
      <w:r w:rsidR="00127250" w:rsidRPr="008F3EC9">
        <w:rPr>
          <w:rFonts w:ascii="Times New Roman" w:hAnsi="Times New Roman" w:cs="Times New Roman"/>
          <w:sz w:val="24"/>
          <w:szCs w:val="24"/>
        </w:rPr>
        <w:t>942</w:t>
      </w:r>
      <w:r w:rsidRPr="008F3EC9">
        <w:rPr>
          <w:rFonts w:ascii="Times New Roman" w:hAnsi="Times New Roman" w:cs="Times New Roman"/>
          <w:sz w:val="24"/>
          <w:szCs w:val="24"/>
        </w:rPr>
        <w:t>,</w:t>
      </w:r>
      <w:r w:rsidR="00127250" w:rsidRPr="008F3EC9">
        <w:rPr>
          <w:rFonts w:ascii="Times New Roman" w:hAnsi="Times New Roman" w:cs="Times New Roman"/>
          <w:sz w:val="24"/>
          <w:szCs w:val="24"/>
        </w:rPr>
        <w:t xml:space="preserve">7 </w:t>
      </w:r>
      <w:r w:rsidR="00A14860" w:rsidRPr="008F3EC9">
        <w:rPr>
          <w:rFonts w:ascii="Times New Roman" w:hAnsi="Times New Roman" w:cs="Times New Roman"/>
          <w:sz w:val="24"/>
          <w:szCs w:val="24"/>
        </w:rPr>
        <w:t xml:space="preserve">руб.; </w:t>
      </w:r>
      <w:r w:rsidR="00127250" w:rsidRPr="008F3EC9">
        <w:rPr>
          <w:rFonts w:ascii="Times New Roman" w:hAnsi="Times New Roman" w:cs="Times New Roman"/>
          <w:sz w:val="24"/>
          <w:szCs w:val="24"/>
        </w:rPr>
        <w:t xml:space="preserve"> «водоснабжение; водоотведение, организация сбора и утилизации отходов, деятельность по ликвидации загрязнений» – 78 527,5 </w:t>
      </w:r>
      <w:r w:rsidR="00A14860" w:rsidRPr="008F3EC9">
        <w:rPr>
          <w:rFonts w:ascii="Times New Roman" w:hAnsi="Times New Roman" w:cs="Times New Roman"/>
          <w:sz w:val="24"/>
          <w:szCs w:val="24"/>
        </w:rPr>
        <w:t xml:space="preserve">руб.; </w:t>
      </w:r>
      <w:r w:rsidR="00127250" w:rsidRPr="008F3EC9">
        <w:rPr>
          <w:rFonts w:ascii="Times New Roman" w:hAnsi="Times New Roman" w:cs="Times New Roman"/>
          <w:sz w:val="24"/>
          <w:szCs w:val="24"/>
        </w:rPr>
        <w:t xml:space="preserve"> </w:t>
      </w:r>
      <w:r w:rsidRPr="008F3EC9">
        <w:rPr>
          <w:rFonts w:ascii="Times New Roman" w:hAnsi="Times New Roman" w:cs="Times New Roman"/>
          <w:sz w:val="24"/>
          <w:szCs w:val="24"/>
        </w:rPr>
        <w:t xml:space="preserve"> </w:t>
      </w:r>
    </w:p>
    <w:p w:rsidR="00A14860" w:rsidRPr="008F3EC9" w:rsidRDefault="00F01570" w:rsidP="00A14860">
      <w:pPr>
        <w:pStyle w:val="a3"/>
        <w:numPr>
          <w:ilvl w:val="0"/>
          <w:numId w:val="11"/>
        </w:numPr>
        <w:tabs>
          <w:tab w:val="left" w:pos="709"/>
        </w:tabs>
        <w:jc w:val="both"/>
        <w:rPr>
          <w:rFonts w:ascii="Times New Roman" w:hAnsi="Times New Roman" w:cs="Times New Roman"/>
          <w:sz w:val="24"/>
          <w:szCs w:val="24"/>
        </w:rPr>
      </w:pPr>
      <w:r w:rsidRPr="008F3EC9">
        <w:rPr>
          <w:rFonts w:ascii="Times New Roman" w:hAnsi="Times New Roman" w:cs="Times New Roman"/>
          <w:sz w:val="24"/>
          <w:szCs w:val="24"/>
        </w:rPr>
        <w:t xml:space="preserve">«транспортировка и хранение» – </w:t>
      </w:r>
      <w:r w:rsidR="00127250" w:rsidRPr="008F3EC9">
        <w:rPr>
          <w:rFonts w:ascii="Times New Roman" w:hAnsi="Times New Roman" w:cs="Times New Roman"/>
          <w:sz w:val="24"/>
          <w:szCs w:val="24"/>
        </w:rPr>
        <w:t>78 581</w:t>
      </w:r>
      <w:r w:rsidRPr="008F3EC9">
        <w:rPr>
          <w:rFonts w:ascii="Times New Roman" w:hAnsi="Times New Roman" w:cs="Times New Roman"/>
          <w:sz w:val="24"/>
          <w:szCs w:val="24"/>
        </w:rPr>
        <w:t>,</w:t>
      </w:r>
      <w:r w:rsidR="00127250" w:rsidRPr="008F3EC9">
        <w:rPr>
          <w:rFonts w:ascii="Times New Roman" w:hAnsi="Times New Roman" w:cs="Times New Roman"/>
          <w:sz w:val="24"/>
          <w:szCs w:val="24"/>
        </w:rPr>
        <w:t xml:space="preserve">5 </w:t>
      </w:r>
      <w:r w:rsidR="00A14860" w:rsidRPr="008F3EC9">
        <w:rPr>
          <w:rFonts w:ascii="Times New Roman" w:hAnsi="Times New Roman" w:cs="Times New Roman"/>
          <w:sz w:val="24"/>
          <w:szCs w:val="24"/>
        </w:rPr>
        <w:t xml:space="preserve">руб.; </w:t>
      </w:r>
      <w:r w:rsidR="00127250" w:rsidRPr="008F3EC9">
        <w:rPr>
          <w:rFonts w:ascii="Times New Roman" w:hAnsi="Times New Roman" w:cs="Times New Roman"/>
          <w:sz w:val="24"/>
          <w:szCs w:val="24"/>
        </w:rPr>
        <w:t xml:space="preserve"> </w:t>
      </w:r>
    </w:p>
    <w:p w:rsidR="00A14860" w:rsidRPr="008F3EC9" w:rsidRDefault="00F01570" w:rsidP="00A14860">
      <w:pPr>
        <w:pStyle w:val="a3"/>
        <w:numPr>
          <w:ilvl w:val="0"/>
          <w:numId w:val="11"/>
        </w:numPr>
        <w:tabs>
          <w:tab w:val="left" w:pos="709"/>
        </w:tabs>
        <w:jc w:val="both"/>
        <w:rPr>
          <w:rFonts w:ascii="Times New Roman" w:hAnsi="Times New Roman" w:cs="Times New Roman"/>
          <w:sz w:val="24"/>
          <w:szCs w:val="24"/>
        </w:rPr>
      </w:pPr>
      <w:r w:rsidRPr="008F3EC9">
        <w:rPr>
          <w:rFonts w:ascii="Times New Roman" w:hAnsi="Times New Roman" w:cs="Times New Roman"/>
          <w:sz w:val="24"/>
          <w:szCs w:val="24"/>
        </w:rPr>
        <w:t xml:space="preserve">«деятельность финансовая и страховая» - </w:t>
      </w:r>
      <w:r w:rsidR="00127250" w:rsidRPr="008F3EC9">
        <w:rPr>
          <w:rFonts w:ascii="Times New Roman" w:hAnsi="Times New Roman" w:cs="Times New Roman"/>
          <w:sz w:val="24"/>
          <w:szCs w:val="24"/>
        </w:rPr>
        <w:t>69</w:t>
      </w:r>
      <w:r w:rsidRPr="008F3EC9">
        <w:rPr>
          <w:rFonts w:ascii="Times New Roman" w:hAnsi="Times New Roman" w:cs="Times New Roman"/>
          <w:sz w:val="24"/>
          <w:szCs w:val="24"/>
        </w:rPr>
        <w:t> </w:t>
      </w:r>
      <w:r w:rsidR="00127250" w:rsidRPr="008F3EC9">
        <w:rPr>
          <w:rFonts w:ascii="Times New Roman" w:hAnsi="Times New Roman" w:cs="Times New Roman"/>
          <w:sz w:val="24"/>
          <w:szCs w:val="24"/>
        </w:rPr>
        <w:t>583</w:t>
      </w:r>
      <w:r w:rsidRPr="008F3EC9">
        <w:rPr>
          <w:rFonts w:ascii="Times New Roman" w:hAnsi="Times New Roman" w:cs="Times New Roman"/>
          <w:sz w:val="24"/>
          <w:szCs w:val="24"/>
        </w:rPr>
        <w:t>,</w:t>
      </w:r>
      <w:r w:rsidR="00127250" w:rsidRPr="008F3EC9">
        <w:rPr>
          <w:rFonts w:ascii="Times New Roman" w:hAnsi="Times New Roman" w:cs="Times New Roman"/>
          <w:sz w:val="24"/>
          <w:szCs w:val="24"/>
        </w:rPr>
        <w:t xml:space="preserve">3 </w:t>
      </w:r>
      <w:r w:rsidR="00A14860" w:rsidRPr="008F3EC9">
        <w:rPr>
          <w:rFonts w:ascii="Times New Roman" w:hAnsi="Times New Roman" w:cs="Times New Roman"/>
          <w:sz w:val="24"/>
          <w:szCs w:val="24"/>
        </w:rPr>
        <w:t xml:space="preserve">руб.; </w:t>
      </w:r>
      <w:r w:rsidRPr="008F3EC9">
        <w:rPr>
          <w:rFonts w:ascii="Times New Roman" w:hAnsi="Times New Roman" w:cs="Times New Roman"/>
          <w:sz w:val="24"/>
          <w:szCs w:val="24"/>
        </w:rPr>
        <w:t xml:space="preserve"> </w:t>
      </w:r>
    </w:p>
    <w:p w:rsidR="00A14860" w:rsidRPr="008F3EC9" w:rsidRDefault="00F01570" w:rsidP="00A14860">
      <w:pPr>
        <w:pStyle w:val="a3"/>
        <w:numPr>
          <w:ilvl w:val="0"/>
          <w:numId w:val="11"/>
        </w:numPr>
        <w:tabs>
          <w:tab w:val="left" w:pos="709"/>
        </w:tabs>
        <w:jc w:val="both"/>
        <w:rPr>
          <w:rFonts w:ascii="Times New Roman" w:hAnsi="Times New Roman" w:cs="Times New Roman"/>
          <w:sz w:val="24"/>
          <w:szCs w:val="24"/>
        </w:rPr>
      </w:pPr>
      <w:r w:rsidRPr="008F3EC9">
        <w:rPr>
          <w:rFonts w:ascii="Times New Roman" w:hAnsi="Times New Roman" w:cs="Times New Roman"/>
          <w:sz w:val="24"/>
          <w:szCs w:val="24"/>
        </w:rPr>
        <w:t xml:space="preserve">«деятельность административная и сопутствующие дополнительные услуги» - </w:t>
      </w:r>
      <w:r w:rsidR="00127250" w:rsidRPr="008F3EC9">
        <w:rPr>
          <w:rFonts w:ascii="Times New Roman" w:hAnsi="Times New Roman" w:cs="Times New Roman"/>
          <w:sz w:val="24"/>
          <w:szCs w:val="24"/>
        </w:rPr>
        <w:t>59</w:t>
      </w:r>
      <w:r w:rsidRPr="008F3EC9">
        <w:rPr>
          <w:rFonts w:ascii="Times New Roman" w:hAnsi="Times New Roman" w:cs="Times New Roman"/>
          <w:sz w:val="24"/>
          <w:szCs w:val="24"/>
        </w:rPr>
        <w:t> </w:t>
      </w:r>
      <w:r w:rsidR="00127250" w:rsidRPr="008F3EC9">
        <w:rPr>
          <w:rFonts w:ascii="Times New Roman" w:hAnsi="Times New Roman" w:cs="Times New Roman"/>
          <w:sz w:val="24"/>
          <w:szCs w:val="24"/>
        </w:rPr>
        <w:t>311</w:t>
      </w:r>
      <w:r w:rsidRPr="008F3EC9">
        <w:rPr>
          <w:rFonts w:ascii="Times New Roman" w:hAnsi="Times New Roman" w:cs="Times New Roman"/>
          <w:sz w:val="24"/>
          <w:szCs w:val="24"/>
        </w:rPr>
        <w:t>,</w:t>
      </w:r>
      <w:r w:rsidR="00127250" w:rsidRPr="008F3EC9">
        <w:rPr>
          <w:rFonts w:ascii="Times New Roman" w:hAnsi="Times New Roman" w:cs="Times New Roman"/>
          <w:sz w:val="24"/>
          <w:szCs w:val="24"/>
        </w:rPr>
        <w:t xml:space="preserve">7 </w:t>
      </w:r>
      <w:r w:rsidR="00A14860" w:rsidRPr="008F3EC9">
        <w:rPr>
          <w:rFonts w:ascii="Times New Roman" w:hAnsi="Times New Roman" w:cs="Times New Roman"/>
          <w:sz w:val="24"/>
          <w:szCs w:val="24"/>
        </w:rPr>
        <w:t xml:space="preserve">руб.; </w:t>
      </w:r>
      <w:r w:rsidRPr="008F3EC9">
        <w:rPr>
          <w:rFonts w:ascii="Times New Roman" w:hAnsi="Times New Roman" w:cs="Times New Roman"/>
          <w:sz w:val="24"/>
          <w:szCs w:val="24"/>
        </w:rPr>
        <w:t xml:space="preserve"> </w:t>
      </w:r>
    </w:p>
    <w:p w:rsidR="00A14860" w:rsidRPr="008F3EC9" w:rsidRDefault="00127250" w:rsidP="00A14860">
      <w:pPr>
        <w:pStyle w:val="a3"/>
        <w:numPr>
          <w:ilvl w:val="0"/>
          <w:numId w:val="11"/>
        </w:numPr>
        <w:tabs>
          <w:tab w:val="left" w:pos="709"/>
        </w:tabs>
        <w:jc w:val="both"/>
        <w:rPr>
          <w:rFonts w:ascii="Times New Roman" w:hAnsi="Times New Roman" w:cs="Times New Roman"/>
          <w:sz w:val="24"/>
          <w:szCs w:val="24"/>
          <w:shd w:val="clear" w:color="auto" w:fill="FFFF00"/>
        </w:rPr>
      </w:pPr>
      <w:r w:rsidRPr="008F3EC9">
        <w:rPr>
          <w:rFonts w:ascii="Times New Roman" w:hAnsi="Times New Roman" w:cs="Times New Roman"/>
          <w:sz w:val="24"/>
          <w:szCs w:val="24"/>
        </w:rPr>
        <w:t xml:space="preserve">«сельское, лесное хозяйство, охота, рыболовство и рыбоводство» - 43 079,6 </w:t>
      </w:r>
      <w:r w:rsidR="00A14860" w:rsidRPr="008F3EC9">
        <w:rPr>
          <w:rFonts w:ascii="Times New Roman" w:hAnsi="Times New Roman" w:cs="Times New Roman"/>
          <w:sz w:val="24"/>
          <w:szCs w:val="24"/>
        </w:rPr>
        <w:t>руб.;</w:t>
      </w:r>
    </w:p>
    <w:p w:rsidR="00127250" w:rsidRPr="008F3EC9" w:rsidRDefault="00F01570" w:rsidP="00A14860">
      <w:pPr>
        <w:pStyle w:val="a3"/>
        <w:numPr>
          <w:ilvl w:val="0"/>
          <w:numId w:val="11"/>
        </w:numPr>
        <w:tabs>
          <w:tab w:val="left" w:pos="709"/>
        </w:tabs>
        <w:jc w:val="both"/>
        <w:rPr>
          <w:rFonts w:ascii="Times New Roman" w:hAnsi="Times New Roman" w:cs="Times New Roman"/>
          <w:sz w:val="24"/>
          <w:szCs w:val="24"/>
          <w:shd w:val="clear" w:color="auto" w:fill="FFFF00"/>
        </w:rPr>
      </w:pPr>
      <w:r w:rsidRPr="008F3EC9">
        <w:rPr>
          <w:rFonts w:ascii="Times New Roman" w:hAnsi="Times New Roman" w:cs="Times New Roman"/>
          <w:sz w:val="24"/>
          <w:szCs w:val="24"/>
        </w:rPr>
        <w:t>«строительс</w:t>
      </w:r>
      <w:r w:rsidR="00127250" w:rsidRPr="008F3EC9">
        <w:rPr>
          <w:rFonts w:ascii="Times New Roman" w:hAnsi="Times New Roman" w:cs="Times New Roman"/>
          <w:sz w:val="24"/>
          <w:szCs w:val="24"/>
        </w:rPr>
        <w:t xml:space="preserve">тво» - 40 722,2 </w:t>
      </w:r>
      <w:r w:rsidR="00A14860" w:rsidRPr="008F3EC9">
        <w:rPr>
          <w:rFonts w:ascii="Times New Roman" w:hAnsi="Times New Roman" w:cs="Times New Roman"/>
          <w:sz w:val="24"/>
          <w:szCs w:val="24"/>
        </w:rPr>
        <w:t>руб.;</w:t>
      </w:r>
    </w:p>
    <w:p w:rsidR="006818C1" w:rsidRPr="008F3EC9" w:rsidRDefault="00F01570">
      <w:pPr>
        <w:tabs>
          <w:tab w:val="left" w:pos="709"/>
        </w:tabs>
        <w:ind w:firstLine="709"/>
        <w:jc w:val="both"/>
      </w:pPr>
      <w:r w:rsidRPr="008F3EC9">
        <w:t>Соотношение среднемесячной номинальной заработной платы и прожиточного минимума трудоспособного населения составило 272,4 % (в 2020 году – 252,8 %).</w:t>
      </w:r>
    </w:p>
    <w:p w:rsidR="006818C1" w:rsidRPr="008F3EC9" w:rsidRDefault="00F01570">
      <w:pPr>
        <w:ind w:firstLine="709"/>
        <w:jc w:val="both"/>
        <w:rPr>
          <w:rFonts w:ascii="Calibri" w:eastAsia="Calibri" w:hAnsi="Calibri" w:cs="Calibri"/>
        </w:rPr>
      </w:pPr>
      <w:r w:rsidRPr="008F3EC9">
        <w:t xml:space="preserve">Ежегодно увеличивается объем средств, предусмотренных на реализацию мер социальной поддержки населения, расширяются категории получателей и перечень видов социальной помощи. </w:t>
      </w:r>
    </w:p>
    <w:p w:rsidR="006818C1" w:rsidRPr="008F3EC9" w:rsidRDefault="00F01570">
      <w:pPr>
        <w:ind w:firstLine="708"/>
        <w:jc w:val="both"/>
      </w:pPr>
      <w:r w:rsidRPr="008F3EC9">
        <w:t>На предоставление мер социальной поддержки в 2020 году было направлено 43 040,98322 тыс. рублей, в том числе, за счет средств краевого бюджета –  37 680,71925 тыс. рублей, местного бюджета – 5 360,26397 тыс. рублей. На предоставление мер социальной поддержки в 2021 году было направлено 40 438,28640 тыс. рублей, в том числе, за счет средств федерального бюджета – 692,86082 тыс. рублей, краевого бюджета – 34 102,00510 тыс. рублей, местного бюджета – 5 643,42048 тыс. рублей.</w:t>
      </w:r>
    </w:p>
    <w:p w:rsidR="006818C1" w:rsidRPr="008F3EC9" w:rsidRDefault="00F01570">
      <w:pPr>
        <w:ind w:firstLine="708"/>
        <w:jc w:val="both"/>
      </w:pPr>
      <w:r w:rsidRPr="008F3EC9">
        <w:t xml:space="preserve">В 2022 году предусмотрено финансирование в размере – 49 388,99025  тыс. рублей, в том числе, за счет </w:t>
      </w:r>
      <w:r w:rsidR="00FA2B6D" w:rsidRPr="008F3EC9">
        <w:t>средств федерального бюджета – 1 488,88845</w:t>
      </w:r>
      <w:r w:rsidRPr="008F3EC9">
        <w:t xml:space="preserve"> тыс. рублей, за счет средств краевого бюджета – 41</w:t>
      </w:r>
      <w:r w:rsidR="00FA2B6D" w:rsidRPr="008F3EC9">
        <w:t> </w:t>
      </w:r>
      <w:r w:rsidRPr="008F3EC9">
        <w:t xml:space="preserve">724,57132 тыс. рублей, за счет средств местного бюджета – </w:t>
      </w:r>
      <w:r w:rsidRPr="008F3EC9">
        <w:br/>
        <w:t>6</w:t>
      </w:r>
      <w:r w:rsidR="00FA2B6D" w:rsidRPr="008F3EC9">
        <w:t> </w:t>
      </w:r>
      <w:r w:rsidRPr="008F3EC9">
        <w:t>175,53048 тыс. рублей.</w:t>
      </w:r>
    </w:p>
    <w:p w:rsidR="006818C1" w:rsidRPr="008F3EC9" w:rsidRDefault="00F01570">
      <w:pPr>
        <w:ind w:firstLine="709"/>
        <w:jc w:val="both"/>
      </w:pPr>
      <w:r w:rsidRPr="008F3EC9">
        <w:t>Расходы бюджета городского округа на предоставление мер социальной поддержки населения в расчете на 1 жителя в 2020 году составили 14 991,63 рубль, в  2021 году – 14 426,79 рублей, в 2022 году по прогнозу состав</w:t>
      </w:r>
      <w:r w:rsidR="00FA2B6D" w:rsidRPr="008F3EC9">
        <w:t>я</w:t>
      </w:r>
      <w:r w:rsidRPr="008F3EC9">
        <w:t>т 17 772,22  рубля.</w:t>
      </w:r>
    </w:p>
    <w:p w:rsidR="006818C1" w:rsidRPr="008F3EC9" w:rsidRDefault="00F01570">
      <w:pPr>
        <w:ind w:firstLine="709"/>
        <w:jc w:val="both"/>
      </w:pPr>
      <w:r w:rsidRPr="008F3EC9">
        <w:lastRenderedPageBreak/>
        <w:t>По оценке, в 2022 году среднемесячная номинальная  начисленная заработная плата  работников организаций  составит 86 285,1  рублей, что на 2,5 %  выше  показателя   2021 года (84 169,3 рублей).</w:t>
      </w:r>
    </w:p>
    <w:p w:rsidR="006818C1" w:rsidRPr="008F3EC9" w:rsidRDefault="00F01570">
      <w:pPr>
        <w:ind w:firstLine="709"/>
        <w:jc w:val="both"/>
      </w:pPr>
      <w:r w:rsidRPr="008F3EC9">
        <w:t xml:space="preserve">Прогноз денежных доходов населения согласно базовому варианту отражает результаты реализации основных целей социальной государственной и региональной политики в этом периоде. Исходя из критериев, формирующих базовый вариант прогноза, реальные располагаемые денежные доходы в 2025 году составят 103 %. </w:t>
      </w:r>
    </w:p>
    <w:p w:rsidR="006818C1" w:rsidRPr="008F3EC9" w:rsidRDefault="00F01570">
      <w:pPr>
        <w:ind w:firstLine="709"/>
        <w:jc w:val="both"/>
      </w:pPr>
      <w:r w:rsidRPr="008F3EC9">
        <w:t>К 2025 году заработная плата, выплачиваемая работникам, составит 107,375 тыс. рублей, её номинальный рост к уровню средней оплаты труда 2021 года составит порядка 27,6 %.</w:t>
      </w:r>
    </w:p>
    <w:p w:rsidR="006818C1" w:rsidRPr="008F3EC9" w:rsidRDefault="00F01570">
      <w:pPr>
        <w:ind w:firstLine="709"/>
        <w:jc w:val="both"/>
        <w:rPr>
          <w:color w:val="C00000"/>
        </w:rPr>
      </w:pPr>
      <w:r w:rsidRPr="008F3EC9">
        <w:t xml:space="preserve">Численность населения с денежными доходами ниже величины прожиточного минимума будет снижаться с 13,4 % в 2022 году до 11,2  % в 2025 году. </w:t>
      </w:r>
    </w:p>
    <w:p w:rsidR="006818C1" w:rsidRPr="008F3EC9" w:rsidRDefault="00F01570">
      <w:pPr>
        <w:tabs>
          <w:tab w:val="left" w:pos="709"/>
        </w:tabs>
        <w:ind w:firstLine="709"/>
        <w:jc w:val="both"/>
      </w:pPr>
      <w:r w:rsidRPr="008F3EC9">
        <w:t>В результате реализации сценарных условий базового варианта ожидается устойчивый рост показателей уровня жизни, снижение размеров и глубины бедности, сокращение социально-экономической дифференциации населения.</w:t>
      </w:r>
    </w:p>
    <w:p w:rsidR="006818C1" w:rsidRPr="008F3EC9" w:rsidRDefault="00F01570">
      <w:pPr>
        <w:ind w:firstLine="709"/>
        <w:jc w:val="both"/>
      </w:pPr>
      <w:r w:rsidRPr="008F3EC9">
        <w:t>Согласно консервативному варианту прогноза среднемесячная номинальная начисленная заработная плата составит 97,99 тыс. рублей в 2025 году с номинальным приростом к уровню средней оплаты труда 2021 года на 16,4 %.</w:t>
      </w:r>
    </w:p>
    <w:p w:rsidR="006818C1" w:rsidRPr="008F3EC9" w:rsidRDefault="00F01570" w:rsidP="00CE772F">
      <w:pPr>
        <w:pStyle w:val="1"/>
        <w:spacing w:after="240"/>
        <w:jc w:val="center"/>
        <w:rPr>
          <w:rFonts w:ascii="Times New Roman" w:hAnsi="Times New Roman"/>
          <w:sz w:val="24"/>
        </w:rPr>
      </w:pPr>
      <w:bookmarkStart w:id="6" w:name="_Toc148098459"/>
      <w:r w:rsidRPr="008F3EC9">
        <w:rPr>
          <w:rFonts w:ascii="Times New Roman" w:hAnsi="Times New Roman"/>
          <w:sz w:val="24"/>
        </w:rPr>
        <w:t>Труд и занятость</w:t>
      </w:r>
      <w:bookmarkEnd w:id="6"/>
    </w:p>
    <w:p w:rsidR="006818C1" w:rsidRPr="008F3EC9" w:rsidRDefault="00F01570">
      <w:pPr>
        <w:tabs>
          <w:tab w:val="left" w:pos="720"/>
        </w:tabs>
        <w:ind w:firstLine="709"/>
        <w:jc w:val="both"/>
      </w:pPr>
      <w:r w:rsidRPr="008F3EC9">
        <w:t xml:space="preserve">Основная круглогодичная занятость населения на территории городского округа «поселок Палана» обеспечивается предприятиями бюджетной сферы, обслуживающими организациями, в том числе жилищно-коммунального комплекса, а так же малыми предприятиями и индивидуальными предпринимателями, занятыми в основном торгово-закупочной деятельностью. </w:t>
      </w:r>
    </w:p>
    <w:p w:rsidR="006818C1" w:rsidRPr="008F3EC9" w:rsidRDefault="00F01570">
      <w:pPr>
        <w:ind w:firstLine="709"/>
        <w:jc w:val="both"/>
      </w:pPr>
      <w:r w:rsidRPr="008F3EC9">
        <w:t>Уровень регистрируемой безработицы по сос</w:t>
      </w:r>
      <w:r w:rsidR="00814810" w:rsidRPr="008F3EC9">
        <w:t>тоянию  на первое полугодие 2023 года составил  0,4 %,  в 2022</w:t>
      </w:r>
      <w:r w:rsidRPr="008F3EC9">
        <w:t xml:space="preserve"> году – </w:t>
      </w:r>
      <w:r w:rsidR="00814810" w:rsidRPr="008F3EC9">
        <w:t>0</w:t>
      </w:r>
      <w:r w:rsidRPr="008F3EC9">
        <w:t xml:space="preserve">,4 %. </w:t>
      </w:r>
    </w:p>
    <w:p w:rsidR="006818C1" w:rsidRPr="008F3EC9" w:rsidRDefault="00F01570">
      <w:pPr>
        <w:ind w:firstLine="709"/>
        <w:jc w:val="both"/>
      </w:pPr>
      <w:r w:rsidRPr="008F3EC9">
        <w:t>Численность официально заре</w:t>
      </w:r>
      <w:r w:rsidR="004B1039" w:rsidRPr="008F3EC9">
        <w:t>гистрированных безработных в 2022 году  составила 7</w:t>
      </w:r>
      <w:r w:rsidRPr="008F3EC9">
        <w:t xml:space="preserve"> человек, в первом полугодии 202</w:t>
      </w:r>
      <w:r w:rsidR="004B1039" w:rsidRPr="008F3EC9">
        <w:t>3 года – 6 человек</w:t>
      </w:r>
      <w:r w:rsidRPr="008F3EC9">
        <w:t xml:space="preserve">. </w:t>
      </w:r>
    </w:p>
    <w:p w:rsidR="006818C1" w:rsidRPr="008F3EC9" w:rsidRDefault="00F01570" w:rsidP="004B1039">
      <w:pPr>
        <w:ind w:firstLine="709"/>
        <w:jc w:val="both"/>
        <w:rPr>
          <w:shd w:val="clear" w:color="auto" w:fill="FFFF00"/>
        </w:rPr>
      </w:pPr>
      <w:r w:rsidRPr="008F3EC9">
        <w:t>В течение 202</w:t>
      </w:r>
      <w:r w:rsidR="004B1039" w:rsidRPr="008F3EC9">
        <w:t>2</w:t>
      </w:r>
      <w:r w:rsidRPr="008F3EC9">
        <w:t xml:space="preserve"> года в </w:t>
      </w:r>
      <w:r w:rsidR="007A56F1" w:rsidRPr="008F3EC9">
        <w:t>к</w:t>
      </w:r>
      <w:r w:rsidRPr="008F3EC9">
        <w:t>раевое государственное казенное учреждение «Центр занятости населения Тигильского района» (далее – Центр занятости населения) за содействием</w:t>
      </w:r>
      <w:r w:rsidR="004B1039" w:rsidRPr="008F3EC9">
        <w:t xml:space="preserve"> в трудоустройстве обратились 33</w:t>
      </w:r>
      <w:r w:rsidRPr="008F3EC9">
        <w:t xml:space="preserve"> человек</w:t>
      </w:r>
      <w:r w:rsidR="004B1039" w:rsidRPr="008F3EC9">
        <w:t>, из них трудоустроено 29 человек</w:t>
      </w:r>
      <w:r w:rsidRPr="008F3EC9">
        <w:t>. За 1 полугодие 202</w:t>
      </w:r>
      <w:r w:rsidR="004B1039" w:rsidRPr="008F3EC9">
        <w:t>3</w:t>
      </w:r>
      <w:r w:rsidRPr="008F3EC9">
        <w:t xml:space="preserve"> года в Центр занятости населения в целях поиска подходящей работы обратилось 1</w:t>
      </w:r>
      <w:r w:rsidR="004B1039" w:rsidRPr="008F3EC9">
        <w:t>6</w:t>
      </w:r>
      <w:r w:rsidRPr="008F3EC9">
        <w:t xml:space="preserve"> человек.</w:t>
      </w:r>
    </w:p>
    <w:p w:rsidR="006818C1" w:rsidRPr="008F3EC9" w:rsidRDefault="00F01570">
      <w:pPr>
        <w:ind w:firstLine="709"/>
        <w:jc w:val="both"/>
      </w:pPr>
      <w:r w:rsidRPr="008F3EC9">
        <w:t>Центром занятости населения в 202</w:t>
      </w:r>
      <w:r w:rsidR="004B1039" w:rsidRPr="008F3EC9">
        <w:t>2</w:t>
      </w:r>
      <w:r w:rsidRPr="008F3EC9">
        <w:t xml:space="preserve"> году оказаны государственные услуги по предоставлению государственной услуги по профориентации обучающимся гражданам в муниципальном казенном образовательном учреждении «Средняя общеобразовательная школа №1 пгт. Палана» </w:t>
      </w:r>
      <w:r w:rsidR="004B1039" w:rsidRPr="008F3EC9">
        <w:t>17</w:t>
      </w:r>
      <w:r w:rsidRPr="008F3EC9">
        <w:t xml:space="preserve"> гр</w:t>
      </w:r>
      <w:r w:rsidR="004B1039" w:rsidRPr="008F3EC9">
        <w:t>ажданам, в первом полугодии 2023 года – 8</w:t>
      </w:r>
      <w:r w:rsidRPr="008F3EC9">
        <w:t xml:space="preserve"> гражданам.</w:t>
      </w:r>
    </w:p>
    <w:p w:rsidR="006818C1" w:rsidRPr="008F3EC9" w:rsidRDefault="00F01570">
      <w:pPr>
        <w:ind w:firstLine="709"/>
        <w:jc w:val="both"/>
      </w:pPr>
      <w:r w:rsidRPr="008F3EC9">
        <w:t>Согласно базовому варианту прогноза предполагается, что количество официально зарегистрированных безработных к 202</w:t>
      </w:r>
      <w:r w:rsidR="004B1039" w:rsidRPr="008F3EC9">
        <w:t>6</w:t>
      </w:r>
      <w:r w:rsidRPr="008F3EC9">
        <w:t xml:space="preserve">  г составит -  0,02 тыс. человек. Уровень официально зарегистрированной безработицы будет снижаться на протяжении прогнозир</w:t>
      </w:r>
      <w:r w:rsidR="002B0683" w:rsidRPr="008F3EC9">
        <w:t>уемого периода и составит в 2026</w:t>
      </w:r>
      <w:r w:rsidRPr="008F3EC9">
        <w:t xml:space="preserve"> году 1,1 %.</w:t>
      </w:r>
    </w:p>
    <w:p w:rsidR="006818C1" w:rsidRPr="008F3EC9" w:rsidRDefault="00F01570">
      <w:pPr>
        <w:ind w:firstLine="709"/>
        <w:jc w:val="both"/>
      </w:pPr>
      <w:r w:rsidRPr="008F3EC9">
        <w:t>Согласно консервативному варианту прогноза предполагается, что количество официально зарегистрированных безработных незначительно увели</w:t>
      </w:r>
      <w:r w:rsidR="002B0683" w:rsidRPr="008F3EC9">
        <w:t>чится с 0,02 тыс. человек в 2023</w:t>
      </w:r>
      <w:r w:rsidRPr="008F3EC9">
        <w:t xml:space="preserve"> году до 0,03 тыс. человек в 202</w:t>
      </w:r>
      <w:r w:rsidR="002B0683" w:rsidRPr="008F3EC9">
        <w:t>6</w:t>
      </w:r>
      <w:r w:rsidRPr="008F3EC9">
        <w:t xml:space="preserve"> году. Уровень официально зарегистрированной безработицы к 202</w:t>
      </w:r>
      <w:r w:rsidR="002B0683" w:rsidRPr="008F3EC9">
        <w:t>6</w:t>
      </w:r>
      <w:r w:rsidRPr="008F3EC9">
        <w:t xml:space="preserve"> году составит 1,2 %.</w:t>
      </w:r>
    </w:p>
    <w:p w:rsidR="006818C1" w:rsidRPr="008F3EC9" w:rsidRDefault="00F01570" w:rsidP="007A56F1">
      <w:pPr>
        <w:ind w:firstLine="709"/>
        <w:jc w:val="both"/>
      </w:pPr>
      <w:r w:rsidRPr="008F3EC9">
        <w:t xml:space="preserve">Немаловажную роль в увеличении численности занятых граждан должны сыграть  государственные меры по стимулированию экономической активности граждан  пенсионного  и </w:t>
      </w:r>
      <w:proofErr w:type="spellStart"/>
      <w:r w:rsidRPr="008F3EC9">
        <w:t>предпенсионного</w:t>
      </w:r>
      <w:proofErr w:type="spellEnd"/>
      <w:r w:rsidRPr="008F3EC9">
        <w:t xml:space="preserve"> возраста.</w:t>
      </w:r>
    </w:p>
    <w:p w:rsidR="006818C1" w:rsidRPr="008F3EC9" w:rsidRDefault="00F01570" w:rsidP="007A56F1">
      <w:pPr>
        <w:tabs>
          <w:tab w:val="left" w:pos="709"/>
        </w:tabs>
        <w:ind w:firstLine="709"/>
        <w:jc w:val="both"/>
      </w:pPr>
      <w:r w:rsidRPr="008F3EC9">
        <w:t xml:space="preserve">Важная роль регулирования ситуации на рынке труда возложена на государственную программу Камчатского края «Содействие занятости населения Камчатского края» (далее – Программа), одной из целей которой является реализация </w:t>
      </w:r>
      <w:r w:rsidRPr="008F3EC9">
        <w:lastRenderedPageBreak/>
        <w:t xml:space="preserve">региональной политики, направленной на развитие трудовых ресурсов, повышение их мобильности и защиту регионального рынка труда. </w:t>
      </w:r>
    </w:p>
    <w:p w:rsidR="006818C1" w:rsidRPr="008F3EC9" w:rsidRDefault="00F01570" w:rsidP="007A56F1">
      <w:pPr>
        <w:ind w:firstLine="709"/>
        <w:jc w:val="both"/>
      </w:pPr>
      <w:r w:rsidRPr="008F3EC9">
        <w:t>В рамках реализации мероприятий Программы Центром занятости населения проводятся следующие мероприятия:</w:t>
      </w:r>
    </w:p>
    <w:p w:rsidR="006818C1" w:rsidRPr="008F3EC9" w:rsidRDefault="00F01570" w:rsidP="007A56F1">
      <w:pPr>
        <w:ind w:firstLine="709"/>
        <w:jc w:val="both"/>
      </w:pPr>
      <w:r w:rsidRPr="008F3EC9">
        <w:t>- трудоустройство несовершеннолетних граждан в возрасте от 14 до 18 лет;</w:t>
      </w:r>
    </w:p>
    <w:p w:rsidR="006818C1" w:rsidRPr="008F3EC9" w:rsidRDefault="00F01570" w:rsidP="007A56F1">
      <w:pPr>
        <w:ind w:firstLine="709"/>
        <w:jc w:val="both"/>
      </w:pPr>
      <w:r w:rsidRPr="008F3EC9">
        <w:t>- организация общественных работ с безработными гражданами;</w:t>
      </w:r>
    </w:p>
    <w:p w:rsidR="006818C1" w:rsidRPr="008F3EC9" w:rsidRDefault="00F01570" w:rsidP="007A56F1">
      <w:pPr>
        <w:ind w:firstLine="709"/>
        <w:jc w:val="both"/>
      </w:pPr>
      <w:r w:rsidRPr="008F3EC9">
        <w:t>- профориентация учащихся МКОУ СОШ № 1;</w:t>
      </w:r>
    </w:p>
    <w:p w:rsidR="006818C1" w:rsidRPr="008F3EC9" w:rsidRDefault="00F01570" w:rsidP="007A56F1">
      <w:pPr>
        <w:ind w:firstLine="709"/>
        <w:jc w:val="both"/>
      </w:pPr>
      <w:r w:rsidRPr="008F3EC9">
        <w:t>- профориентация выпускников «Паланского колледжа»;</w:t>
      </w:r>
    </w:p>
    <w:p w:rsidR="006818C1" w:rsidRPr="008F3EC9" w:rsidRDefault="00F01570" w:rsidP="007A56F1">
      <w:pPr>
        <w:ind w:firstLine="709"/>
        <w:jc w:val="both"/>
      </w:pPr>
      <w:r w:rsidRPr="008F3EC9">
        <w:t>- информирование о порядке организации стажировки молодых специалистов в организациях, расположенных в Корякском округе;</w:t>
      </w:r>
    </w:p>
    <w:p w:rsidR="006818C1" w:rsidRPr="008F3EC9" w:rsidRDefault="00F01570" w:rsidP="007A56F1">
      <w:pPr>
        <w:ind w:firstLine="709"/>
        <w:jc w:val="both"/>
      </w:pPr>
      <w:r w:rsidRPr="008F3EC9">
        <w:t>- информирование о прохождении профессионального обучения или получение дополнительного профессионального образования женщинам в период отпуска по уходу за ребенком до достижения им возраста трех лет;</w:t>
      </w:r>
    </w:p>
    <w:p w:rsidR="006818C1" w:rsidRPr="008F3EC9" w:rsidRDefault="00F01570" w:rsidP="007A56F1">
      <w:pPr>
        <w:tabs>
          <w:tab w:val="left" w:pos="709"/>
        </w:tabs>
        <w:ind w:firstLine="709"/>
        <w:jc w:val="both"/>
      </w:pPr>
      <w:r w:rsidRPr="008F3EC9">
        <w:t>- информирование работодателей пгт. Палана о государственных услугах оказываемых Центром занятости населения;</w:t>
      </w:r>
    </w:p>
    <w:p w:rsidR="006818C1" w:rsidRPr="008F3EC9" w:rsidRDefault="00F01570" w:rsidP="007A56F1">
      <w:pPr>
        <w:ind w:firstLine="709"/>
        <w:jc w:val="both"/>
      </w:pPr>
      <w:r w:rsidRPr="008F3EC9">
        <w:t>- работа по содействию безработным гражданам в переезде в другую местность, для трудоустройства по направлению органов службы занятости;</w:t>
      </w:r>
    </w:p>
    <w:p w:rsidR="006818C1" w:rsidRPr="008F3EC9" w:rsidRDefault="00F01570" w:rsidP="007A56F1">
      <w:pPr>
        <w:ind w:firstLine="709"/>
        <w:jc w:val="both"/>
      </w:pPr>
      <w:r w:rsidRPr="008F3EC9">
        <w:t>- работа с безработными гражданами по профессиональному обучению и дополнительному профессиональному образованию;</w:t>
      </w:r>
    </w:p>
    <w:p w:rsidR="006818C1" w:rsidRPr="008F3EC9" w:rsidRDefault="00F01570" w:rsidP="007A56F1">
      <w:pPr>
        <w:ind w:firstLine="709"/>
        <w:jc w:val="both"/>
      </w:pPr>
      <w:r w:rsidRPr="008F3EC9">
        <w:t>- беседа (информирование) с инвалидами, по исполнению контроля за регистрацией инвалидов в качестве безработных.</w:t>
      </w:r>
    </w:p>
    <w:p w:rsidR="006818C1" w:rsidRPr="008F3EC9" w:rsidRDefault="00F01570" w:rsidP="008A2877">
      <w:pPr>
        <w:pStyle w:val="1"/>
        <w:jc w:val="center"/>
        <w:rPr>
          <w:rFonts w:ascii="Times New Roman" w:hAnsi="Times New Roman"/>
          <w:i/>
          <w:sz w:val="24"/>
        </w:rPr>
      </w:pPr>
      <w:bookmarkStart w:id="7" w:name="_Toc148098460"/>
      <w:r w:rsidRPr="008F3EC9">
        <w:rPr>
          <w:rFonts w:ascii="Times New Roman" w:hAnsi="Times New Roman"/>
          <w:sz w:val="24"/>
        </w:rPr>
        <w:t>Промышленное производство</w:t>
      </w:r>
      <w:bookmarkEnd w:id="7"/>
    </w:p>
    <w:p w:rsidR="002773E1" w:rsidRPr="008F3EC9" w:rsidRDefault="00F01570" w:rsidP="002773E1">
      <w:pPr>
        <w:tabs>
          <w:tab w:val="left" w:pos="709"/>
        </w:tabs>
        <w:spacing w:before="100" w:beforeAutospacing="1" w:after="100" w:afterAutospacing="1"/>
        <w:ind w:firstLine="709"/>
        <w:contextualSpacing/>
        <w:jc w:val="both"/>
      </w:pPr>
      <w:r w:rsidRPr="008F3EC9">
        <w:rPr>
          <w:i/>
        </w:rPr>
        <w:t>Твердое топливо</w:t>
      </w:r>
      <w:r w:rsidRPr="008F3EC9">
        <w:t xml:space="preserve"> в городском округе «поселок Палана» представлено Паланским месторождением бурого угля, разрабатываемого ООО «Палана-Уголь» с 2007 года. Запасы месторождения </w:t>
      </w:r>
      <w:r w:rsidR="002B0683" w:rsidRPr="008F3EC9">
        <w:t xml:space="preserve">на сегодняшний день </w:t>
      </w:r>
      <w:r w:rsidRPr="008F3EC9">
        <w:t>составляют</w:t>
      </w:r>
      <w:r w:rsidR="007A56F1" w:rsidRPr="008F3EC9">
        <w:t xml:space="preserve"> 1,</w:t>
      </w:r>
      <w:r w:rsidR="002B0683" w:rsidRPr="008F3EC9">
        <w:t xml:space="preserve">5 </w:t>
      </w:r>
      <w:r w:rsidR="007A56F1" w:rsidRPr="008F3EC9">
        <w:t xml:space="preserve">млн. тонн угля. </w:t>
      </w:r>
      <w:r w:rsidRPr="008F3EC9">
        <w:t xml:space="preserve">Твердое топливо компания добывает открытым способом. Годовой объем добычи предприятия зависит от заказчиков — коммунальных служб края. </w:t>
      </w:r>
      <w:r w:rsidR="00A7431E" w:rsidRPr="008F3EC9">
        <w:t xml:space="preserve">В мероприятиях по модернизации действующего производства и наращивании мощностей по добыче угля нет необходимости вследствие отсутствия рынка сбыта. </w:t>
      </w:r>
      <w:r w:rsidRPr="008F3EC9">
        <w:t>В силу географических и экономических особенностей городского округа «поселок Палана» и Камчатского края в целом, а также, отсутствия развитой транспортной инфраструктуры, предприятие ограничено рынком сбыта продукции и ведет поставку угля  только в пгт. Палана, на основании муниципальных контрактов с МУП «Горсети». За 202</w:t>
      </w:r>
      <w:r w:rsidR="002773E1" w:rsidRPr="008F3EC9">
        <w:t>1</w:t>
      </w:r>
      <w:r w:rsidR="002B0683" w:rsidRPr="008F3EC9">
        <w:t xml:space="preserve"> и 2022 гг.</w:t>
      </w:r>
      <w:r w:rsidRPr="008F3EC9">
        <w:t xml:space="preserve"> год ООО «Палана-уголь» добыто</w:t>
      </w:r>
      <w:r w:rsidR="002B0683" w:rsidRPr="008F3EC9">
        <w:t xml:space="preserve"> и </w:t>
      </w:r>
      <w:proofErr w:type="spellStart"/>
      <w:r w:rsidR="002B0683" w:rsidRPr="008F3EC9">
        <w:t>поставленно</w:t>
      </w:r>
      <w:proofErr w:type="spellEnd"/>
      <w:r w:rsidR="002B0683" w:rsidRPr="008F3EC9">
        <w:t xml:space="preserve"> потребителю МУП «Горсети» по 19</w:t>
      </w:r>
      <w:r w:rsidR="00A7431E" w:rsidRPr="008F3EC9">
        <w:t>,32</w:t>
      </w:r>
      <w:r w:rsidR="002B0683" w:rsidRPr="008F3EC9">
        <w:t xml:space="preserve"> то</w:t>
      </w:r>
      <w:r w:rsidR="00A7431E" w:rsidRPr="008F3EC9">
        <w:t xml:space="preserve">нн угля ежегодно. </w:t>
      </w:r>
      <w:r w:rsidR="002773E1" w:rsidRPr="008F3EC9">
        <w:t>Согласно топливно-энергетическим паспортам городского округа «поселок Палана» на 202</w:t>
      </w:r>
      <w:r w:rsidR="00E12AB0" w:rsidRPr="008F3EC9">
        <w:t>1</w:t>
      </w:r>
      <w:r w:rsidR="002773E1" w:rsidRPr="008F3EC9">
        <w:t>, 202</w:t>
      </w:r>
      <w:r w:rsidR="00E12AB0" w:rsidRPr="008F3EC9">
        <w:t>2</w:t>
      </w:r>
      <w:r w:rsidR="002773E1" w:rsidRPr="008F3EC9">
        <w:t xml:space="preserve"> годы, потребность МУП «Горсети» в 202</w:t>
      </w:r>
      <w:r w:rsidR="00E12AB0" w:rsidRPr="008F3EC9">
        <w:t>1</w:t>
      </w:r>
      <w:r w:rsidR="002773E1" w:rsidRPr="008F3EC9">
        <w:t>, 202</w:t>
      </w:r>
      <w:r w:rsidR="00E12AB0" w:rsidRPr="008F3EC9">
        <w:t>2</w:t>
      </w:r>
      <w:r w:rsidR="002773E1" w:rsidRPr="008F3EC9">
        <w:t xml:space="preserve"> годах составила </w:t>
      </w:r>
      <w:r w:rsidR="00E12AB0" w:rsidRPr="008F3EC9">
        <w:t xml:space="preserve">19,8 </w:t>
      </w:r>
      <w:r w:rsidR="002773E1" w:rsidRPr="008F3EC9">
        <w:t xml:space="preserve">тыс. тонн угля и </w:t>
      </w:r>
      <w:r w:rsidR="00E12AB0" w:rsidRPr="008F3EC9">
        <w:t xml:space="preserve">19,7 </w:t>
      </w:r>
      <w:r w:rsidR="002773E1" w:rsidRPr="008F3EC9">
        <w:t>тыс. тонн угля соответственно. Стоимость одн</w:t>
      </w:r>
      <w:r w:rsidR="00E12AB0" w:rsidRPr="008F3EC9">
        <w:t>ой тонны угля в 1 полугодии 2022</w:t>
      </w:r>
      <w:r w:rsidR="002773E1" w:rsidRPr="008F3EC9">
        <w:t xml:space="preserve"> г. составила – </w:t>
      </w:r>
      <w:r w:rsidR="00E12AB0" w:rsidRPr="008F3EC9">
        <w:t>9504</w:t>
      </w:r>
      <w:r w:rsidR="002773E1" w:rsidRPr="008F3EC9">
        <w:t xml:space="preserve">,00 рублей, во втором полугодии – </w:t>
      </w:r>
      <w:r w:rsidR="00E12AB0" w:rsidRPr="008F3EC9">
        <w:t>9504</w:t>
      </w:r>
      <w:r w:rsidR="002773E1" w:rsidRPr="008F3EC9">
        <w:t xml:space="preserve">,00 рублей. </w:t>
      </w:r>
    </w:p>
    <w:p w:rsidR="006818C1" w:rsidRPr="008F3EC9" w:rsidRDefault="00F01570">
      <w:pPr>
        <w:tabs>
          <w:tab w:val="left" w:pos="709"/>
        </w:tabs>
        <w:spacing w:before="100" w:after="100"/>
        <w:ind w:firstLine="709"/>
        <w:jc w:val="both"/>
      </w:pPr>
      <w:r w:rsidRPr="008F3EC9">
        <w:t>Стоимость местного угля определяется не только его высокой транспортной составляющей, но и себестоимостью самого угля, которая напрямую зависит от производительности оборудования и величины эксплуатационных расходов</w:t>
      </w:r>
      <w:r w:rsidRPr="008F3EC9">
        <w:rPr>
          <w:i/>
        </w:rPr>
        <w:t xml:space="preserve">. </w:t>
      </w:r>
      <w:r w:rsidRPr="008F3EC9">
        <w:t>Для снижения цены на</w:t>
      </w:r>
      <w:r w:rsidRPr="008F3EC9">
        <w:rPr>
          <w:i/>
        </w:rPr>
        <w:t xml:space="preserve"> </w:t>
      </w:r>
      <w:r w:rsidRPr="008F3EC9">
        <w:t>твердое топливо необходимы мероприятия по снижению себестоимости добычи и увеличению производительности труда.</w:t>
      </w:r>
    </w:p>
    <w:p w:rsidR="00A7431E" w:rsidRPr="008F3EC9" w:rsidRDefault="00A7431E">
      <w:pPr>
        <w:tabs>
          <w:tab w:val="left" w:pos="709"/>
        </w:tabs>
        <w:spacing w:before="100" w:after="100"/>
        <w:ind w:firstLine="709"/>
        <w:jc w:val="both"/>
      </w:pPr>
    </w:p>
    <w:p w:rsidR="006818C1" w:rsidRPr="008F3EC9" w:rsidRDefault="00F01570">
      <w:pPr>
        <w:tabs>
          <w:tab w:val="left" w:pos="142"/>
        </w:tabs>
        <w:ind w:firstLine="709"/>
        <w:rPr>
          <w:i/>
          <w:color w:val="000000"/>
        </w:rPr>
      </w:pPr>
      <w:r w:rsidRPr="008F3EC9">
        <w:rPr>
          <w:i/>
          <w:color w:val="000000"/>
        </w:rPr>
        <w:t>Производство и распределение электроэнергии и воды</w:t>
      </w:r>
    </w:p>
    <w:p w:rsidR="00C75E73" w:rsidRPr="008F3EC9" w:rsidRDefault="00C75E73" w:rsidP="00680B5F">
      <w:pPr>
        <w:tabs>
          <w:tab w:val="left" w:pos="142"/>
          <w:tab w:val="left" w:pos="709"/>
        </w:tabs>
        <w:ind w:firstLine="709"/>
        <w:contextualSpacing/>
        <w:jc w:val="both"/>
      </w:pPr>
      <w:r w:rsidRPr="008F3EC9">
        <w:t xml:space="preserve">Экономически обоснованные тарифы на электрическую и тепловую энергию для всех групп потребителей в городском округе «поселок Палана» (как и в целом по Камчатскому краю), остаются на высоком уровне. Для развития промышленности, сохранения конкурентоспособности выпускаемой продукции, поддержки социальной сферы и, соответственно, обеспечения жизнедеятельности населения, требуется </w:t>
      </w:r>
      <w:r w:rsidRPr="008F3EC9">
        <w:lastRenderedPageBreak/>
        <w:t xml:space="preserve">финансовая поддержка на компенсацию тарифов на электрическую и тепловую энергию за счет средств краевого бюджета. </w:t>
      </w:r>
    </w:p>
    <w:p w:rsidR="00C75E73" w:rsidRPr="008F3EC9" w:rsidRDefault="00C75E73" w:rsidP="00680B5F">
      <w:pPr>
        <w:tabs>
          <w:tab w:val="left" w:pos="142"/>
          <w:tab w:val="left" w:pos="709"/>
        </w:tabs>
        <w:ind w:firstLine="709"/>
        <w:contextualSpacing/>
        <w:jc w:val="both"/>
      </w:pPr>
      <w:r w:rsidRPr="008F3EC9">
        <w:t>В рамках исполнения поручений Президента Российской Федерации от 08.12.2015    № Пр-2508 (пункт 11), от 16.03.2016 № Пр-560 (пункт 1 в) в целях создания механизма снижения до среднероссийского уровня тарифов на электрическую энергию в регионах Дальнего Востока без привлечения средств бюджетов бюджетной системы Российской Федерации, в соответствии с  постановлением Правительства Российской Федерации от 28.07.2017 № 895 «О достижении на территориях Дальневосточного федерального округа базовых уровней цен (тарифов) на электрическую энергию (мощность)», распоряжением Правительства Российской Федерации 10.12.2018 № 2739-р, Региональной службой по тарифам и ценам Камчатского края был утвержден базовый тариф на электрическую энергию, поставляемую потребителям категории «прочие потребители» на территории Камчатского края (за исключением категории «население»), который составил на 1 полугодие 2020 года 4,750 руб./</w:t>
      </w:r>
      <w:proofErr w:type="spellStart"/>
      <w:r w:rsidRPr="008F3EC9">
        <w:t>кВтч</w:t>
      </w:r>
      <w:proofErr w:type="spellEnd"/>
      <w:r w:rsidRPr="008F3EC9">
        <w:t xml:space="preserve"> (без НДС), на 2 полугодие 2020 года – 6,900 руб./</w:t>
      </w:r>
      <w:proofErr w:type="spellStart"/>
      <w:r w:rsidRPr="008F3EC9">
        <w:t>кВтч</w:t>
      </w:r>
      <w:proofErr w:type="spellEnd"/>
      <w:r w:rsidRPr="008F3EC9">
        <w:t xml:space="preserve"> (без НДС).</w:t>
      </w:r>
    </w:p>
    <w:p w:rsidR="00C75E73" w:rsidRPr="008F3EC9" w:rsidRDefault="00C75E73" w:rsidP="00680B5F">
      <w:pPr>
        <w:tabs>
          <w:tab w:val="left" w:pos="142"/>
          <w:tab w:val="left" w:pos="709"/>
        </w:tabs>
        <w:ind w:firstLine="709"/>
        <w:contextualSpacing/>
        <w:jc w:val="both"/>
      </w:pPr>
      <w:r w:rsidRPr="008F3EC9">
        <w:t>Кроме того, были снижены тарифы для населения:</w:t>
      </w:r>
    </w:p>
    <w:p w:rsidR="00C75E73" w:rsidRPr="008F3EC9" w:rsidRDefault="00C75E73" w:rsidP="00680B5F">
      <w:pPr>
        <w:tabs>
          <w:tab w:val="left" w:pos="142"/>
          <w:tab w:val="left" w:pos="709"/>
        </w:tabs>
        <w:ind w:firstLine="709"/>
        <w:contextualSpacing/>
        <w:jc w:val="both"/>
      </w:pPr>
      <w:r w:rsidRPr="008F3EC9">
        <w:t xml:space="preserve">- тарифы Центрального и Изолированного </w:t>
      </w:r>
      <w:proofErr w:type="spellStart"/>
      <w:r w:rsidRPr="008F3EC9">
        <w:t>энергоузлов</w:t>
      </w:r>
      <w:proofErr w:type="spellEnd"/>
      <w:r w:rsidRPr="008F3EC9">
        <w:t xml:space="preserve"> Камчатского края утверждены на 1 полугодие 2020 года размере 4,680 руб./</w:t>
      </w:r>
      <w:proofErr w:type="spellStart"/>
      <w:r w:rsidRPr="008F3EC9">
        <w:t>кВтч</w:t>
      </w:r>
      <w:proofErr w:type="spellEnd"/>
      <w:r w:rsidRPr="008F3EC9">
        <w:t xml:space="preserve"> (с НДС), на 2 полугодие 2020 года – 4,680 руб./</w:t>
      </w:r>
      <w:proofErr w:type="spellStart"/>
      <w:r w:rsidRPr="008F3EC9">
        <w:t>кВтч</w:t>
      </w:r>
      <w:proofErr w:type="spellEnd"/>
      <w:r w:rsidRPr="008F3EC9">
        <w:t xml:space="preserve"> (с НДС).</w:t>
      </w:r>
    </w:p>
    <w:p w:rsidR="00C75E73" w:rsidRPr="008F3EC9" w:rsidRDefault="00C75E73" w:rsidP="00680B5F">
      <w:pPr>
        <w:tabs>
          <w:tab w:val="left" w:pos="142"/>
          <w:tab w:val="left" w:pos="709"/>
        </w:tabs>
        <w:ind w:firstLine="709"/>
        <w:contextualSpacing/>
        <w:jc w:val="both"/>
      </w:pPr>
      <w:r w:rsidRPr="008F3EC9">
        <w:t xml:space="preserve">Разница между экономически обоснованными и сниженными отпускными тарифами в отношении населения возмещается </w:t>
      </w:r>
      <w:proofErr w:type="spellStart"/>
      <w:r w:rsidRPr="008F3EC9">
        <w:t>энергоснабжающим</w:t>
      </w:r>
      <w:proofErr w:type="spellEnd"/>
      <w:r w:rsidRPr="008F3EC9">
        <w:t xml:space="preserve"> организациям за счет субсидий из краевого бюджета.</w:t>
      </w:r>
    </w:p>
    <w:p w:rsidR="00C75E73" w:rsidRPr="008F3EC9" w:rsidRDefault="00C75E73" w:rsidP="00680B5F">
      <w:pPr>
        <w:ind w:firstLine="709"/>
        <w:jc w:val="both"/>
      </w:pPr>
      <w:r w:rsidRPr="008F3EC9">
        <w:t>Средний тариф на электроэнергию, отпущенную различным категориям потребителей, на 202</w:t>
      </w:r>
      <w:r w:rsidR="002B01D6" w:rsidRPr="008F3EC9">
        <w:t>2</w:t>
      </w:r>
      <w:r w:rsidRPr="008F3EC9">
        <w:t xml:space="preserve"> год сложился в размере </w:t>
      </w:r>
      <w:r w:rsidR="002B01D6" w:rsidRPr="008F3EC9">
        <w:t>7</w:t>
      </w:r>
      <w:r w:rsidRPr="008F3EC9">
        <w:t>,</w:t>
      </w:r>
      <w:r w:rsidR="002B01D6" w:rsidRPr="008F3EC9">
        <w:t>29</w:t>
      </w:r>
      <w:r w:rsidRPr="008F3EC9">
        <w:t xml:space="preserve"> руб./</w:t>
      </w:r>
      <w:proofErr w:type="spellStart"/>
      <w:r w:rsidRPr="008F3EC9">
        <w:t>кВтч</w:t>
      </w:r>
      <w:proofErr w:type="spellEnd"/>
      <w:r w:rsidRPr="008F3EC9">
        <w:t xml:space="preserve"> (без НДС), в том числе по гру</w:t>
      </w:r>
      <w:r w:rsidR="002B01D6" w:rsidRPr="008F3EC9">
        <w:t>ппам потребителей: население – 4</w:t>
      </w:r>
      <w:r w:rsidRPr="008F3EC9">
        <w:t>,</w:t>
      </w:r>
      <w:r w:rsidR="002B01D6" w:rsidRPr="008F3EC9">
        <w:t>05</w:t>
      </w:r>
      <w:r w:rsidRPr="008F3EC9">
        <w:t xml:space="preserve"> руб./</w:t>
      </w:r>
      <w:proofErr w:type="spellStart"/>
      <w:r w:rsidRPr="008F3EC9">
        <w:t>кВтч</w:t>
      </w:r>
      <w:proofErr w:type="spellEnd"/>
      <w:r w:rsidRPr="008F3EC9">
        <w:t xml:space="preserve"> (</w:t>
      </w:r>
      <w:r w:rsidR="002B01D6" w:rsidRPr="008F3EC9">
        <w:t>без НДС); прочие потребители – 8</w:t>
      </w:r>
      <w:r w:rsidRPr="008F3EC9">
        <w:t>,</w:t>
      </w:r>
      <w:r w:rsidR="002B01D6" w:rsidRPr="008F3EC9">
        <w:t>84</w:t>
      </w:r>
      <w:r w:rsidRPr="008F3EC9">
        <w:t xml:space="preserve"> руб./</w:t>
      </w:r>
      <w:proofErr w:type="spellStart"/>
      <w:r w:rsidRPr="008F3EC9">
        <w:t>кВтч</w:t>
      </w:r>
      <w:proofErr w:type="spellEnd"/>
      <w:r w:rsidRPr="008F3EC9">
        <w:t xml:space="preserve"> (без НДС).</w:t>
      </w:r>
    </w:p>
    <w:p w:rsidR="00C75E73" w:rsidRPr="008F3EC9" w:rsidRDefault="00C75E73" w:rsidP="00680B5F">
      <w:pPr>
        <w:ind w:firstLine="709"/>
        <w:jc w:val="both"/>
      </w:pPr>
      <w:r w:rsidRPr="008F3EC9">
        <w:t>Средний тариф на электроэнергию, отпущенную различным категориям потребителей, в первом полугодии 202</w:t>
      </w:r>
      <w:r w:rsidR="002B01D6" w:rsidRPr="008F3EC9">
        <w:t>3</w:t>
      </w:r>
      <w:r w:rsidRPr="008F3EC9">
        <w:t xml:space="preserve"> года сложилс</w:t>
      </w:r>
      <w:r w:rsidR="002B01D6" w:rsidRPr="008F3EC9">
        <w:t>я в размере 10</w:t>
      </w:r>
      <w:r w:rsidRPr="008F3EC9">
        <w:t>,</w:t>
      </w:r>
      <w:r w:rsidR="002B01D6" w:rsidRPr="008F3EC9">
        <w:t>1</w:t>
      </w:r>
      <w:r w:rsidRPr="008F3EC9">
        <w:t>9 руб./</w:t>
      </w:r>
      <w:proofErr w:type="spellStart"/>
      <w:r w:rsidRPr="008F3EC9">
        <w:t>кВтч</w:t>
      </w:r>
      <w:proofErr w:type="spellEnd"/>
      <w:r w:rsidRPr="008F3EC9">
        <w:t xml:space="preserve"> (без НДС), в том числе по группам потребителей: население – 4,05 руб./</w:t>
      </w:r>
      <w:proofErr w:type="spellStart"/>
      <w:r w:rsidRPr="008F3EC9">
        <w:t>кВтч</w:t>
      </w:r>
      <w:proofErr w:type="spellEnd"/>
      <w:r w:rsidRPr="008F3EC9">
        <w:t xml:space="preserve"> (без НДС); прочие потребители – </w:t>
      </w:r>
      <w:r w:rsidR="002B01D6" w:rsidRPr="008F3EC9">
        <w:t>12</w:t>
      </w:r>
      <w:r w:rsidRPr="008F3EC9">
        <w:t>,</w:t>
      </w:r>
      <w:r w:rsidR="002B01D6" w:rsidRPr="008F3EC9">
        <w:t>89</w:t>
      </w:r>
      <w:r w:rsidRPr="008F3EC9">
        <w:t xml:space="preserve"> руб./</w:t>
      </w:r>
      <w:proofErr w:type="spellStart"/>
      <w:r w:rsidRPr="008F3EC9">
        <w:t>кВтч</w:t>
      </w:r>
      <w:proofErr w:type="spellEnd"/>
      <w:r w:rsidRPr="008F3EC9">
        <w:t xml:space="preserve"> (без НДС).</w:t>
      </w:r>
    </w:p>
    <w:p w:rsidR="006818C1" w:rsidRPr="008F3EC9" w:rsidRDefault="00F01570">
      <w:pPr>
        <w:tabs>
          <w:tab w:val="left" w:pos="709"/>
        </w:tabs>
        <w:ind w:firstLine="709"/>
        <w:jc w:val="both"/>
        <w:rPr>
          <w:i/>
        </w:rPr>
      </w:pPr>
      <w:r w:rsidRPr="008F3EC9">
        <w:rPr>
          <w:i/>
        </w:rPr>
        <w:t>Обеспечение электрической энергией, газом и паром; кондиционирование воздуха.</w:t>
      </w:r>
    </w:p>
    <w:p w:rsidR="006818C1" w:rsidRPr="008F3EC9" w:rsidRDefault="00F01570">
      <w:pPr>
        <w:ind w:firstLine="709"/>
        <w:jc w:val="both"/>
        <w:rPr>
          <w:spacing w:val="-5"/>
        </w:rPr>
      </w:pPr>
      <w:r w:rsidRPr="008F3EC9">
        <w:rPr>
          <w:spacing w:val="-5"/>
        </w:rPr>
        <w:t xml:space="preserve">Электроснабжение потребителей </w:t>
      </w:r>
      <w:r w:rsidRPr="008F3EC9">
        <w:t xml:space="preserve">на территории городского округа «поселок Палана» осуществляется дизельной электростанцией ДЭС-10 </w:t>
      </w:r>
      <w:r w:rsidRPr="008F3EC9">
        <w:rPr>
          <w:spacing w:val="-5"/>
        </w:rPr>
        <w:t>АО «Южные электрические сети Камчатки».</w:t>
      </w:r>
    </w:p>
    <w:p w:rsidR="006818C1" w:rsidRPr="008F3EC9" w:rsidRDefault="00F01570">
      <w:pPr>
        <w:ind w:firstLine="709"/>
        <w:jc w:val="both"/>
      </w:pPr>
      <w:r w:rsidRPr="008F3EC9">
        <w:t>Основными целями и задачами в сфере развития энергетики (электро-, теплоснабжения) являются:</w:t>
      </w:r>
    </w:p>
    <w:p w:rsidR="006818C1" w:rsidRPr="008F3EC9" w:rsidRDefault="00F01570">
      <w:pPr>
        <w:numPr>
          <w:ilvl w:val="0"/>
          <w:numId w:val="2"/>
        </w:numPr>
        <w:tabs>
          <w:tab w:val="left" w:pos="0"/>
        </w:tabs>
        <w:ind w:firstLine="709"/>
        <w:jc w:val="both"/>
      </w:pPr>
      <w:r w:rsidRPr="008F3EC9">
        <w:t>переход на местные виды топлива (в том числе максимальное вовлечение возобновляемых источников энергии) и сдерживание роста тарифов;</w:t>
      </w:r>
    </w:p>
    <w:p w:rsidR="006818C1" w:rsidRPr="008F3EC9" w:rsidRDefault="00F01570">
      <w:pPr>
        <w:numPr>
          <w:ilvl w:val="0"/>
          <w:numId w:val="2"/>
        </w:numPr>
        <w:tabs>
          <w:tab w:val="left" w:pos="0"/>
        </w:tabs>
        <w:ind w:firstLine="709"/>
        <w:jc w:val="both"/>
      </w:pPr>
      <w:r w:rsidRPr="008F3EC9">
        <w:t xml:space="preserve">обеспечение учета всего объема потребляемых энергетических ресурсов;  </w:t>
      </w:r>
    </w:p>
    <w:p w:rsidR="006818C1" w:rsidRPr="008F3EC9" w:rsidRDefault="00F01570">
      <w:pPr>
        <w:numPr>
          <w:ilvl w:val="0"/>
          <w:numId w:val="2"/>
        </w:numPr>
        <w:tabs>
          <w:tab w:val="left" w:pos="0"/>
        </w:tabs>
        <w:ind w:firstLine="709"/>
        <w:jc w:val="both"/>
      </w:pPr>
      <w:r w:rsidRPr="008F3EC9">
        <w:t>расширение практики применения инновационных, энергосберегающих технологий при модернизации, реконструкции и капитальном ремонте объектов топливно-энергетического комплекса.</w:t>
      </w:r>
    </w:p>
    <w:p w:rsidR="006818C1" w:rsidRPr="008F3EC9" w:rsidRDefault="00F01570">
      <w:pPr>
        <w:tabs>
          <w:tab w:val="left" w:pos="709"/>
        </w:tabs>
        <w:ind w:firstLine="709"/>
        <w:jc w:val="both"/>
        <w:rPr>
          <w:shd w:val="clear" w:color="auto" w:fill="FFFF00"/>
        </w:rPr>
      </w:pPr>
      <w:r w:rsidRPr="008F3EC9">
        <w:t>На предприятии по обеспечению электрической энергией, газом и паром; кондиционирование воздуха объем отгруженной продукции в 202</w:t>
      </w:r>
      <w:r w:rsidR="002B01D6" w:rsidRPr="008F3EC9">
        <w:t>1</w:t>
      </w:r>
      <w:r w:rsidRPr="008F3EC9">
        <w:t xml:space="preserve"> </w:t>
      </w:r>
      <w:r w:rsidR="002B01D6" w:rsidRPr="008F3EC9">
        <w:t>году составил 48</w:t>
      </w:r>
      <w:r w:rsidRPr="008F3EC9">
        <w:t>,</w:t>
      </w:r>
      <w:r w:rsidR="002B01D6" w:rsidRPr="008F3EC9">
        <w:t>92</w:t>
      </w:r>
      <w:r w:rsidRPr="008F3EC9">
        <w:t xml:space="preserve"> млн. рублей, в 202</w:t>
      </w:r>
      <w:r w:rsidR="002B01D6" w:rsidRPr="008F3EC9">
        <w:t>2 году – 69</w:t>
      </w:r>
      <w:r w:rsidRPr="008F3EC9">
        <w:t>,</w:t>
      </w:r>
      <w:r w:rsidR="002B01D6" w:rsidRPr="008F3EC9">
        <w:t>35</w:t>
      </w:r>
      <w:r w:rsidRPr="008F3EC9">
        <w:t xml:space="preserve"> млн. рублей. В</w:t>
      </w:r>
      <w:r w:rsidR="00425EB0" w:rsidRPr="008F3EC9">
        <w:t xml:space="preserve"> 1 полугодии</w:t>
      </w:r>
      <w:r w:rsidRPr="008F3EC9">
        <w:t xml:space="preserve"> 202</w:t>
      </w:r>
      <w:r w:rsidR="002B01D6" w:rsidRPr="008F3EC9">
        <w:t>3</w:t>
      </w:r>
      <w:r w:rsidRPr="008F3EC9">
        <w:t xml:space="preserve"> году оценивается в размере</w:t>
      </w:r>
      <w:r w:rsidR="00C75E73" w:rsidRPr="008F3EC9">
        <w:t xml:space="preserve"> </w:t>
      </w:r>
      <w:r w:rsidR="00425EB0" w:rsidRPr="008F3EC9">
        <w:t>50,54</w:t>
      </w:r>
      <w:r w:rsidR="00C75E73" w:rsidRPr="008F3EC9">
        <w:t xml:space="preserve"> млн. рублей.</w:t>
      </w:r>
    </w:p>
    <w:p w:rsidR="006818C1" w:rsidRPr="008F3EC9" w:rsidRDefault="00F01570">
      <w:pPr>
        <w:ind w:firstLine="709"/>
        <w:jc w:val="both"/>
      </w:pPr>
      <w:r w:rsidRPr="008F3EC9">
        <w:t>Индекс производства за 202</w:t>
      </w:r>
      <w:r w:rsidR="00425EB0" w:rsidRPr="008F3EC9">
        <w:t>1</w:t>
      </w:r>
      <w:r w:rsidRPr="008F3EC9">
        <w:t xml:space="preserve"> год составил 1</w:t>
      </w:r>
      <w:r w:rsidR="00425EB0" w:rsidRPr="008F3EC9">
        <w:t>01</w:t>
      </w:r>
      <w:r w:rsidRPr="008F3EC9">
        <w:t>,</w:t>
      </w:r>
      <w:r w:rsidR="00425EB0" w:rsidRPr="008F3EC9">
        <w:t>7</w:t>
      </w:r>
      <w:r w:rsidRPr="008F3EC9">
        <w:t xml:space="preserve"> %, за 202</w:t>
      </w:r>
      <w:r w:rsidR="00425EB0" w:rsidRPr="008F3EC9">
        <w:t>2</w:t>
      </w:r>
      <w:r w:rsidRPr="008F3EC9">
        <w:t xml:space="preserve"> год – </w:t>
      </w:r>
      <w:r w:rsidR="00425EB0" w:rsidRPr="008F3EC9">
        <w:t>96</w:t>
      </w:r>
      <w:r w:rsidR="00C75E73" w:rsidRPr="008F3EC9">
        <w:t>,</w:t>
      </w:r>
      <w:r w:rsidR="00425EB0" w:rsidRPr="008F3EC9">
        <w:t>5</w:t>
      </w:r>
      <w:r w:rsidR="00C75E73" w:rsidRPr="008F3EC9">
        <w:t xml:space="preserve"> %, в </w:t>
      </w:r>
      <w:r w:rsidR="00425EB0" w:rsidRPr="008F3EC9">
        <w:t>1 полугодии 2023 году составляет 52,2</w:t>
      </w:r>
      <w:r w:rsidR="00C75E73" w:rsidRPr="008F3EC9">
        <w:t xml:space="preserve"> %. </w:t>
      </w:r>
      <w:r w:rsidRPr="008F3EC9">
        <w:t>Объем производства и распределения энергии в 202</w:t>
      </w:r>
      <w:r w:rsidR="00425EB0" w:rsidRPr="008F3EC9">
        <w:t>1</w:t>
      </w:r>
      <w:r w:rsidRPr="008F3EC9">
        <w:t xml:space="preserve"> году составил 9,</w:t>
      </w:r>
      <w:r w:rsidR="00425EB0" w:rsidRPr="008F3EC9">
        <w:t>86</w:t>
      </w:r>
      <w:r w:rsidRPr="008F3EC9">
        <w:t xml:space="preserve"> </w:t>
      </w:r>
      <w:proofErr w:type="spellStart"/>
      <w:proofErr w:type="gramStart"/>
      <w:r w:rsidRPr="008F3EC9">
        <w:t>млн.кВт</w:t>
      </w:r>
      <w:proofErr w:type="spellEnd"/>
      <w:proofErr w:type="gramEnd"/>
      <w:r w:rsidRPr="008F3EC9">
        <w:t>./ч., в 202</w:t>
      </w:r>
      <w:r w:rsidR="00425EB0" w:rsidRPr="008F3EC9">
        <w:t>2</w:t>
      </w:r>
      <w:r w:rsidRPr="008F3EC9">
        <w:t xml:space="preserve"> году – 9,</w:t>
      </w:r>
      <w:r w:rsidR="00425EB0" w:rsidRPr="008F3EC9">
        <w:t>51</w:t>
      </w:r>
      <w:r w:rsidRPr="008F3EC9">
        <w:t xml:space="preserve"> </w:t>
      </w:r>
      <w:proofErr w:type="spellStart"/>
      <w:r w:rsidRPr="008F3EC9">
        <w:t>млн.кВт</w:t>
      </w:r>
      <w:proofErr w:type="spellEnd"/>
      <w:r w:rsidRPr="008F3EC9">
        <w:t xml:space="preserve">./ч., в </w:t>
      </w:r>
      <w:r w:rsidR="00425EB0" w:rsidRPr="008F3EC9">
        <w:t xml:space="preserve">1 полугодии </w:t>
      </w:r>
      <w:r w:rsidRPr="008F3EC9">
        <w:t>202</w:t>
      </w:r>
      <w:r w:rsidR="00425EB0" w:rsidRPr="008F3EC9">
        <w:t>3</w:t>
      </w:r>
      <w:r w:rsidR="00D542C3" w:rsidRPr="008F3EC9">
        <w:t xml:space="preserve"> года</w:t>
      </w:r>
      <w:r w:rsidR="00C75E73" w:rsidRPr="008F3EC9">
        <w:t xml:space="preserve"> </w:t>
      </w:r>
      <w:r w:rsidR="00D542C3" w:rsidRPr="008F3EC9">
        <w:t xml:space="preserve">в </w:t>
      </w:r>
      <w:r w:rsidR="00C75E73" w:rsidRPr="008F3EC9">
        <w:t xml:space="preserve">объеме </w:t>
      </w:r>
      <w:r w:rsidR="00D542C3" w:rsidRPr="008F3EC9">
        <w:t>4</w:t>
      </w:r>
      <w:r w:rsidR="00C75E73" w:rsidRPr="008F3EC9">
        <w:t>,</w:t>
      </w:r>
      <w:r w:rsidR="00D542C3" w:rsidRPr="008F3EC9">
        <w:t>96</w:t>
      </w:r>
      <w:r w:rsidR="00C75E73" w:rsidRPr="008F3EC9">
        <w:t xml:space="preserve"> </w:t>
      </w:r>
      <w:proofErr w:type="spellStart"/>
      <w:r w:rsidR="00C75E73" w:rsidRPr="008F3EC9">
        <w:t>млн.кВт</w:t>
      </w:r>
      <w:proofErr w:type="spellEnd"/>
      <w:r w:rsidR="00C75E73" w:rsidRPr="008F3EC9">
        <w:t>./ч.</w:t>
      </w:r>
    </w:p>
    <w:p w:rsidR="00C75E73" w:rsidRPr="008F3EC9" w:rsidRDefault="00C75E73" w:rsidP="00940F31">
      <w:pPr>
        <w:widowControl w:val="0"/>
        <w:numPr>
          <w:ilvl w:val="0"/>
          <w:numId w:val="3"/>
        </w:numPr>
        <w:tabs>
          <w:tab w:val="clear" w:pos="432"/>
          <w:tab w:val="num" w:pos="0"/>
          <w:tab w:val="left" w:pos="709"/>
        </w:tabs>
        <w:suppressAutoHyphens/>
        <w:ind w:left="0" w:firstLine="709"/>
        <w:jc w:val="both"/>
      </w:pPr>
      <w:r w:rsidRPr="008F3EC9">
        <w:t>Объем производства и распределения энергии по первому (консервативному) варианту прогноза: в 202</w:t>
      </w:r>
      <w:r w:rsidR="0052735F" w:rsidRPr="008F3EC9">
        <w:t>4</w:t>
      </w:r>
      <w:r w:rsidRPr="008F3EC9">
        <w:t xml:space="preserve"> году – 10,13 </w:t>
      </w:r>
      <w:proofErr w:type="spellStart"/>
      <w:proofErr w:type="gramStart"/>
      <w:r w:rsidRPr="008F3EC9">
        <w:t>млн.кВт</w:t>
      </w:r>
      <w:proofErr w:type="spellEnd"/>
      <w:proofErr w:type="gramEnd"/>
      <w:r w:rsidRPr="008F3EC9">
        <w:t>./ч., в 202</w:t>
      </w:r>
      <w:r w:rsidR="0052735F" w:rsidRPr="008F3EC9">
        <w:t>5</w:t>
      </w:r>
      <w:r w:rsidRPr="008F3EC9">
        <w:t xml:space="preserve"> году – 10,20 </w:t>
      </w:r>
      <w:proofErr w:type="spellStart"/>
      <w:r w:rsidRPr="008F3EC9">
        <w:t>млн.кВт</w:t>
      </w:r>
      <w:proofErr w:type="spellEnd"/>
      <w:r w:rsidRPr="008F3EC9">
        <w:t>./ч, в 202</w:t>
      </w:r>
      <w:r w:rsidR="0052735F" w:rsidRPr="008F3EC9">
        <w:t>6</w:t>
      </w:r>
      <w:r w:rsidRPr="008F3EC9">
        <w:t xml:space="preserve"> </w:t>
      </w:r>
      <w:r w:rsidRPr="008F3EC9">
        <w:lastRenderedPageBreak/>
        <w:t>году – 10,</w:t>
      </w:r>
      <w:r w:rsidR="00073303" w:rsidRPr="008F3EC9">
        <w:t>27</w:t>
      </w:r>
      <w:r w:rsidRPr="008F3EC9">
        <w:t xml:space="preserve"> </w:t>
      </w:r>
      <w:proofErr w:type="spellStart"/>
      <w:r w:rsidRPr="008F3EC9">
        <w:t>млн.кВт</w:t>
      </w:r>
      <w:proofErr w:type="spellEnd"/>
      <w:r w:rsidRPr="008F3EC9">
        <w:t>./ч.  Индекс производства по первому (консервативному): в 202</w:t>
      </w:r>
      <w:r w:rsidR="0052735F" w:rsidRPr="008F3EC9">
        <w:t>4</w:t>
      </w:r>
      <w:r w:rsidRPr="008F3EC9">
        <w:t xml:space="preserve"> году 100,</w:t>
      </w:r>
      <w:r w:rsidR="00073303" w:rsidRPr="008F3EC9">
        <w:t>4</w:t>
      </w:r>
      <w:r w:rsidRPr="008F3EC9">
        <w:t xml:space="preserve"> %, в 202</w:t>
      </w:r>
      <w:r w:rsidR="0052735F" w:rsidRPr="008F3EC9">
        <w:t>5</w:t>
      </w:r>
      <w:r w:rsidRPr="008F3EC9">
        <w:t xml:space="preserve"> году – 100,</w:t>
      </w:r>
      <w:r w:rsidR="00073303" w:rsidRPr="008F3EC9">
        <w:t>6</w:t>
      </w:r>
      <w:r w:rsidRPr="008F3EC9">
        <w:t xml:space="preserve"> %, в 202</w:t>
      </w:r>
      <w:r w:rsidR="0052735F" w:rsidRPr="008F3EC9">
        <w:t>6</w:t>
      </w:r>
      <w:r w:rsidRPr="008F3EC9">
        <w:t xml:space="preserve"> году – 10</w:t>
      </w:r>
      <w:r w:rsidR="00073303" w:rsidRPr="008F3EC9">
        <w:t>0,7</w:t>
      </w:r>
      <w:r w:rsidRPr="008F3EC9">
        <w:t xml:space="preserve"> %.</w:t>
      </w:r>
    </w:p>
    <w:p w:rsidR="00C75E73" w:rsidRPr="008F3EC9" w:rsidRDefault="00C75E73" w:rsidP="00940F31">
      <w:pPr>
        <w:widowControl w:val="0"/>
        <w:numPr>
          <w:ilvl w:val="0"/>
          <w:numId w:val="3"/>
        </w:numPr>
        <w:tabs>
          <w:tab w:val="clear" w:pos="432"/>
          <w:tab w:val="num" w:pos="0"/>
          <w:tab w:val="left" w:pos="709"/>
        </w:tabs>
        <w:suppressAutoHyphens/>
        <w:ind w:left="0" w:firstLine="709"/>
        <w:jc w:val="both"/>
      </w:pPr>
      <w:r w:rsidRPr="008F3EC9">
        <w:t>Объем производства и распределения энергии по второму (базовому) варианту прогноза: в 202</w:t>
      </w:r>
      <w:r w:rsidR="0052735F" w:rsidRPr="008F3EC9">
        <w:t>4</w:t>
      </w:r>
      <w:r w:rsidRPr="008F3EC9">
        <w:t xml:space="preserve"> году в размере 10,</w:t>
      </w:r>
      <w:proofErr w:type="gramStart"/>
      <w:r w:rsidR="00073303" w:rsidRPr="008F3EC9">
        <w:t>25</w:t>
      </w:r>
      <w:r w:rsidRPr="008F3EC9">
        <w:t xml:space="preserve">  </w:t>
      </w:r>
      <w:proofErr w:type="spellStart"/>
      <w:r w:rsidRPr="008F3EC9">
        <w:t>млн</w:t>
      </w:r>
      <w:proofErr w:type="gramEnd"/>
      <w:r w:rsidRPr="008F3EC9">
        <w:t>.кВт</w:t>
      </w:r>
      <w:proofErr w:type="spellEnd"/>
      <w:r w:rsidRPr="008F3EC9">
        <w:t>./ч., в 202</w:t>
      </w:r>
      <w:r w:rsidR="0052735F" w:rsidRPr="008F3EC9">
        <w:t>5</w:t>
      </w:r>
      <w:r w:rsidRPr="008F3EC9">
        <w:t xml:space="preserve"> году – 10,</w:t>
      </w:r>
      <w:r w:rsidR="00073303" w:rsidRPr="008F3EC9">
        <w:t>4</w:t>
      </w:r>
      <w:r w:rsidRPr="008F3EC9">
        <w:t xml:space="preserve"> </w:t>
      </w:r>
      <w:proofErr w:type="spellStart"/>
      <w:r w:rsidRPr="008F3EC9">
        <w:t>млн.кВт</w:t>
      </w:r>
      <w:proofErr w:type="spellEnd"/>
      <w:r w:rsidRPr="008F3EC9">
        <w:t>./ч., в 202</w:t>
      </w:r>
      <w:r w:rsidR="0052735F" w:rsidRPr="008F3EC9">
        <w:t>6</w:t>
      </w:r>
      <w:r w:rsidRPr="008F3EC9">
        <w:t xml:space="preserve"> году – 10,</w:t>
      </w:r>
      <w:r w:rsidR="00073303" w:rsidRPr="008F3EC9">
        <w:t>5</w:t>
      </w:r>
      <w:r w:rsidRPr="008F3EC9">
        <w:t xml:space="preserve"> </w:t>
      </w:r>
      <w:proofErr w:type="spellStart"/>
      <w:r w:rsidRPr="008F3EC9">
        <w:t>млн.кВт</w:t>
      </w:r>
      <w:proofErr w:type="spellEnd"/>
      <w:r w:rsidRPr="008F3EC9">
        <w:t>./ч.  Индекс производства по второму (базовому) варианту прогноза в 202</w:t>
      </w:r>
      <w:r w:rsidR="0052735F" w:rsidRPr="008F3EC9">
        <w:t>4</w:t>
      </w:r>
      <w:r w:rsidR="00073303" w:rsidRPr="008F3EC9">
        <w:t xml:space="preserve"> году составит</w:t>
      </w:r>
      <w:r w:rsidRPr="008F3EC9">
        <w:t xml:space="preserve"> 101,</w:t>
      </w:r>
      <w:r w:rsidR="00073303" w:rsidRPr="008F3EC9">
        <w:t>8</w:t>
      </w:r>
      <w:r w:rsidRPr="008F3EC9">
        <w:t xml:space="preserve"> %, в 202</w:t>
      </w:r>
      <w:r w:rsidR="0052735F" w:rsidRPr="008F3EC9">
        <w:t>5</w:t>
      </w:r>
      <w:r w:rsidRPr="008F3EC9">
        <w:t xml:space="preserve"> году – 101</w:t>
      </w:r>
      <w:r w:rsidR="00073303" w:rsidRPr="008F3EC9">
        <w:t>,9</w:t>
      </w:r>
      <w:r w:rsidRPr="008F3EC9">
        <w:t xml:space="preserve"> %, в 202</w:t>
      </w:r>
      <w:r w:rsidR="0052735F" w:rsidRPr="008F3EC9">
        <w:t>6</w:t>
      </w:r>
      <w:r w:rsidRPr="008F3EC9">
        <w:t xml:space="preserve"> году – 102,0 %.</w:t>
      </w:r>
    </w:p>
    <w:p w:rsidR="00D96AB0" w:rsidRPr="008F3EC9" w:rsidRDefault="00D96AB0" w:rsidP="00940F31">
      <w:pPr>
        <w:pStyle w:val="a3"/>
        <w:numPr>
          <w:ilvl w:val="0"/>
          <w:numId w:val="3"/>
        </w:numPr>
        <w:tabs>
          <w:tab w:val="clear" w:pos="432"/>
          <w:tab w:val="num" w:pos="0"/>
          <w:tab w:val="left" w:pos="709"/>
        </w:tabs>
        <w:spacing w:after="0" w:line="240" w:lineRule="auto"/>
        <w:ind w:left="0" w:firstLine="709"/>
        <w:jc w:val="both"/>
        <w:rPr>
          <w:rFonts w:ascii="Times New Roman" w:eastAsia="Times New Roman" w:hAnsi="Times New Roman" w:cs="Times New Roman"/>
          <w:sz w:val="24"/>
          <w:szCs w:val="24"/>
        </w:rPr>
      </w:pPr>
      <w:r w:rsidRPr="008F3EC9">
        <w:rPr>
          <w:rFonts w:ascii="Times New Roman" w:eastAsia="Times New Roman" w:hAnsi="Times New Roman" w:cs="Times New Roman"/>
          <w:sz w:val="24"/>
          <w:szCs w:val="24"/>
        </w:rPr>
        <w:t>В электроэнергетике в течение прогнозируемого периода будет сохраняться неиспользуемый потенциал мощностей.</w:t>
      </w:r>
    </w:p>
    <w:p w:rsidR="006818C1" w:rsidRPr="008F3EC9" w:rsidRDefault="00F01570">
      <w:pPr>
        <w:ind w:firstLine="709"/>
        <w:jc w:val="both"/>
      </w:pPr>
      <w:r w:rsidRPr="008F3EC9">
        <w:rPr>
          <w:i/>
        </w:rPr>
        <w:t>Водоснабжение, водоотведение, организация сбора и утилизация отходов, деятельность по ликвидации загрязнений</w:t>
      </w:r>
    </w:p>
    <w:p w:rsidR="006818C1" w:rsidRPr="008F3EC9" w:rsidRDefault="00F01570">
      <w:pPr>
        <w:tabs>
          <w:tab w:val="left" w:pos="709"/>
        </w:tabs>
        <w:ind w:firstLine="709"/>
        <w:jc w:val="both"/>
      </w:pPr>
      <w:r w:rsidRPr="008F3EC9">
        <w:t xml:space="preserve">Водоснабжение как отрасль играет огромную роль в обеспечении жизнедеятельности поселка, требует целенаправленных мероприятий по развитию надежной системы хозяйственно-питьевого водоснабжения. Основным инструментом управления качеством предоставления жилищно-коммунальных услуг является программно-целевой метод, предусматривающий разработку, принятие и  исполнение муниципальных программ в сфере топливно-энергетического комплекса и жилищно-коммунального хозяйства. Постановлением Администрации городского округа  «поселок Палана» от 10.02.2014 № 33 утверждена муниципальная программа «Энергоэффективность, развитие энергетики и коммунального хозяйства, обеспечение жителей городского округа «поселок Палана» коммунальными услугами и услугами по благоустройству территории» (далее – Программа). В рамках реализации данной Программы предусмотрено проведение мероприятий, направленных на ремонт ветхих и аварийных сетей, модернизацию систем </w:t>
      </w:r>
      <w:proofErr w:type="spellStart"/>
      <w:r w:rsidRPr="008F3EC9">
        <w:t>энерго</w:t>
      </w:r>
      <w:proofErr w:type="spellEnd"/>
      <w:r w:rsidRPr="008F3EC9">
        <w:t xml:space="preserve">-теплоснабжения, реконструкцию и строительство систем водоснабжения и водоотведения. </w:t>
      </w:r>
    </w:p>
    <w:p w:rsidR="006818C1" w:rsidRPr="008F3EC9" w:rsidRDefault="00F01570">
      <w:pPr>
        <w:tabs>
          <w:tab w:val="left" w:pos="709"/>
        </w:tabs>
        <w:ind w:firstLine="709"/>
        <w:jc w:val="both"/>
      </w:pPr>
      <w:r w:rsidRPr="008F3EC9">
        <w:t xml:space="preserve">В настоящее время основным источником хозяйственно-питьевого, противопожарного и производственного водоснабжения пгт. Палана являются артезианские воды Паланского бассейна, входящего в состав Западно-Камчатского артезианского бассейна. </w:t>
      </w:r>
      <w:proofErr w:type="spellStart"/>
      <w:r w:rsidRPr="008F3EC9">
        <w:t>Недропользователем</w:t>
      </w:r>
      <w:proofErr w:type="spellEnd"/>
      <w:r w:rsidRPr="008F3EC9">
        <w:t xml:space="preserve"> эксплуатации подземных вод на участках, расположенных на территории поселка является Администрация пгт. Палана, согласно Лицензиям на право пользования недрами</w:t>
      </w:r>
      <w:r w:rsidR="00D96AB0" w:rsidRPr="008F3EC9">
        <w:t xml:space="preserve">. Система централизованного водоснабжения развита не в достаточной степени. Действующей станции водоподготовки (обезжелезивания) на территории поселка нет. </w:t>
      </w:r>
      <w:r w:rsidRPr="008F3EC9">
        <w:t xml:space="preserve">С 2016 года началась реконструкция </w:t>
      </w:r>
      <w:proofErr w:type="spellStart"/>
      <w:r w:rsidRPr="008F3EC9">
        <w:t>внутрипоселковых</w:t>
      </w:r>
      <w:proofErr w:type="spellEnd"/>
      <w:r w:rsidRPr="008F3EC9">
        <w:t xml:space="preserve"> сетей водопровода, протяженностью 7340 </w:t>
      </w:r>
      <w:proofErr w:type="spellStart"/>
      <w:r w:rsidRPr="008F3EC9">
        <w:t>п.м</w:t>
      </w:r>
      <w:proofErr w:type="spellEnd"/>
      <w:r w:rsidRPr="008F3EC9">
        <w:t xml:space="preserve">., в текущем году реализуется мероприятие по реконструкции водовода от водозабора до пгт Палана и внутриплощадочных сетей водовода территории совхоза пгт Палана в рамках Регионального проекта «Чистая вода». Сроки строительства с 2016 по 2023 годы. Объекты систем водоснабжения и водоотведения эксплуатируются МУП «Горсети», предоставляющим весь спектр услуг водоснабжения и водоотведения, которыми пользуются жители, организации и предприятия городского округа «поселок Палана».  </w:t>
      </w:r>
    </w:p>
    <w:p w:rsidR="00D96AB0" w:rsidRPr="008F3EC9" w:rsidRDefault="00D96AB0" w:rsidP="00D96AB0">
      <w:pPr>
        <w:widowControl w:val="0"/>
        <w:ind w:firstLine="709"/>
        <w:jc w:val="both"/>
      </w:pPr>
      <w:r w:rsidRPr="008F3EC9">
        <w:t xml:space="preserve">На предприятии по водоснабжению, водоотведению, организации сбора и утилизации отходов, деятельности по ликвидации загрязнений объем отгруженной продукции в 2020 году составил 116,3 млн. рублей, в  2021 году – 122,0 млн. рублей, в 2022 году оценивается в размере 123,0 млн. рублей, индекс производства составит 100,4 % к уровню 2021 года. </w:t>
      </w:r>
    </w:p>
    <w:p w:rsidR="00D96AB0" w:rsidRPr="008F3EC9" w:rsidRDefault="00D96AB0" w:rsidP="00D96AB0">
      <w:pPr>
        <w:widowControl w:val="0"/>
        <w:ind w:firstLine="709"/>
        <w:jc w:val="both"/>
      </w:pPr>
      <w:r w:rsidRPr="008F3EC9">
        <w:t>По первому (консервативному) варианту прогноза индекс производства прогнозируется в 2023 году – 99,8 %, в 2024 году – 100,3  %, в 2025 году – 100,7 %.</w:t>
      </w:r>
    </w:p>
    <w:p w:rsidR="00D96AB0" w:rsidRPr="008F3EC9" w:rsidRDefault="00D96AB0" w:rsidP="00D96AB0">
      <w:pPr>
        <w:autoSpaceDE w:val="0"/>
        <w:autoSpaceDN w:val="0"/>
        <w:adjustRightInd w:val="0"/>
        <w:ind w:firstLine="709"/>
        <w:jc w:val="both"/>
      </w:pPr>
      <w:r w:rsidRPr="008F3EC9">
        <w:t>По второму (базовому) варианту прогноза индекс производства прогнозируется в 2023 году - 100,6 %, в 2024 году – 100,8  %, в 2025 году – 101,0 %.</w:t>
      </w:r>
    </w:p>
    <w:p w:rsidR="006818C1" w:rsidRPr="008F3EC9" w:rsidRDefault="00F01570" w:rsidP="008A2877">
      <w:pPr>
        <w:pStyle w:val="1"/>
        <w:spacing w:after="240"/>
        <w:jc w:val="center"/>
        <w:rPr>
          <w:rFonts w:ascii="Times New Roman" w:hAnsi="Times New Roman"/>
          <w:sz w:val="24"/>
        </w:rPr>
      </w:pPr>
      <w:bookmarkStart w:id="8" w:name="_Toc148098461"/>
      <w:r w:rsidRPr="008F3EC9">
        <w:rPr>
          <w:rFonts w:ascii="Times New Roman" w:hAnsi="Times New Roman"/>
          <w:sz w:val="24"/>
        </w:rPr>
        <w:lastRenderedPageBreak/>
        <w:t>Инвестиции  и строительство</w:t>
      </w:r>
      <w:bookmarkEnd w:id="8"/>
    </w:p>
    <w:p w:rsidR="006818C1" w:rsidRPr="008F3EC9" w:rsidRDefault="00F01570">
      <w:pPr>
        <w:tabs>
          <w:tab w:val="left" w:pos="709"/>
        </w:tabs>
        <w:ind w:firstLine="709"/>
        <w:jc w:val="both"/>
        <w:rPr>
          <w:color w:val="000000"/>
        </w:rPr>
      </w:pPr>
      <w:r w:rsidRPr="008F3EC9">
        <w:rPr>
          <w:color w:val="000000"/>
        </w:rPr>
        <w:t xml:space="preserve">Инвестиционная политика Администрации городского округа «поселок Палана» направлена на улучшение инвестиционного климата, привлечение инвесторов и стимулирование деловой активности. </w:t>
      </w:r>
    </w:p>
    <w:p w:rsidR="006818C1" w:rsidRPr="008F3EC9" w:rsidRDefault="00F01570">
      <w:pPr>
        <w:tabs>
          <w:tab w:val="left" w:pos="709"/>
        </w:tabs>
        <w:ind w:firstLine="709"/>
        <w:jc w:val="both"/>
        <w:rPr>
          <w:color w:val="000000"/>
        </w:rPr>
      </w:pPr>
      <w:r w:rsidRPr="008F3EC9">
        <w:rPr>
          <w:color w:val="000000"/>
        </w:rPr>
        <w:t xml:space="preserve">Социально-экономическая ситуация на территории городского округа позволяет выделить несколько перспективных направлений инвестиционного развития: </w:t>
      </w:r>
    </w:p>
    <w:p w:rsidR="006818C1" w:rsidRPr="008F3EC9" w:rsidRDefault="00F01570">
      <w:pPr>
        <w:tabs>
          <w:tab w:val="left" w:pos="709"/>
        </w:tabs>
        <w:ind w:firstLine="709"/>
        <w:jc w:val="both"/>
        <w:rPr>
          <w:color w:val="000000"/>
        </w:rPr>
      </w:pPr>
      <w:r w:rsidRPr="008F3EC9">
        <w:rPr>
          <w:color w:val="000000"/>
        </w:rPr>
        <w:t>- повышение эффективности использования природно-ресурсного потенциала (дикоросов, рыбы), создание на его основе перерабатывающих производств (переработка продукции зверобойного промысла и оленеводства, дикорастущей флоры, выпуск сувенирной и меховой продукции);</w:t>
      </w:r>
    </w:p>
    <w:p w:rsidR="006818C1" w:rsidRPr="008F3EC9" w:rsidRDefault="00F01570">
      <w:pPr>
        <w:tabs>
          <w:tab w:val="left" w:pos="709"/>
        </w:tabs>
        <w:ind w:firstLine="709"/>
        <w:jc w:val="both"/>
        <w:rPr>
          <w:color w:val="000000"/>
        </w:rPr>
      </w:pPr>
      <w:r w:rsidRPr="008F3EC9">
        <w:rPr>
          <w:color w:val="000000"/>
        </w:rPr>
        <w:t>- создание на основе перерабатывающих производств комплексной сети заготовительных пунктов;</w:t>
      </w:r>
    </w:p>
    <w:p w:rsidR="006818C1" w:rsidRPr="008F3EC9" w:rsidRDefault="00F01570">
      <w:pPr>
        <w:tabs>
          <w:tab w:val="left" w:pos="709"/>
        </w:tabs>
        <w:ind w:firstLine="709"/>
        <w:jc w:val="both"/>
        <w:rPr>
          <w:color w:val="000000"/>
        </w:rPr>
      </w:pPr>
      <w:r w:rsidRPr="008F3EC9">
        <w:rPr>
          <w:color w:val="000000"/>
        </w:rPr>
        <w:t>- развитие новой для городского округа отрасли - туристической;</w:t>
      </w:r>
    </w:p>
    <w:p w:rsidR="006818C1" w:rsidRPr="008F3EC9" w:rsidRDefault="00F01570">
      <w:pPr>
        <w:ind w:firstLine="709"/>
        <w:jc w:val="both"/>
        <w:rPr>
          <w:color w:val="000000"/>
        </w:rPr>
      </w:pPr>
      <w:r w:rsidRPr="008F3EC9">
        <w:rPr>
          <w:color w:val="000000"/>
        </w:rPr>
        <w:t xml:space="preserve">- вовлечение в хозяйственный оборот пастбищно-сенокосных угодий, развитие на их основе животноводческой отрасли; </w:t>
      </w:r>
    </w:p>
    <w:p w:rsidR="006818C1" w:rsidRPr="008F3EC9" w:rsidRDefault="00F01570">
      <w:pPr>
        <w:ind w:firstLine="709"/>
        <w:jc w:val="both"/>
        <w:rPr>
          <w:color w:val="000000"/>
        </w:rPr>
      </w:pPr>
      <w:r w:rsidRPr="008F3EC9">
        <w:rPr>
          <w:color w:val="000000"/>
        </w:rPr>
        <w:t>- дальнейшее развитие и укрупнение предприятий малого предпринимательства;</w:t>
      </w:r>
    </w:p>
    <w:p w:rsidR="006818C1" w:rsidRPr="008F3EC9" w:rsidRDefault="00F01570">
      <w:pPr>
        <w:ind w:firstLine="709"/>
        <w:jc w:val="both"/>
        <w:rPr>
          <w:i/>
          <w:color w:val="000000"/>
        </w:rPr>
      </w:pPr>
      <w:r w:rsidRPr="008F3EC9">
        <w:rPr>
          <w:color w:val="000000"/>
        </w:rPr>
        <w:t>- переориентация малого предпринимательства из сферы торговли в сферу услуг и сельхозпроизводства.</w:t>
      </w:r>
    </w:p>
    <w:p w:rsidR="006818C1" w:rsidRPr="008F3EC9" w:rsidRDefault="00F01570">
      <w:pPr>
        <w:tabs>
          <w:tab w:val="left" w:pos="709"/>
        </w:tabs>
        <w:ind w:firstLine="709"/>
        <w:jc w:val="both"/>
        <w:rPr>
          <w:color w:val="000000"/>
        </w:rPr>
      </w:pPr>
      <w:r w:rsidRPr="008F3EC9">
        <w:rPr>
          <w:color w:val="000000"/>
        </w:rPr>
        <w:t xml:space="preserve">Ввиду </w:t>
      </w:r>
      <w:proofErr w:type="spellStart"/>
      <w:r w:rsidRPr="008F3EC9">
        <w:rPr>
          <w:color w:val="000000"/>
        </w:rPr>
        <w:t>дотационности</w:t>
      </w:r>
      <w:proofErr w:type="spellEnd"/>
      <w:r w:rsidRPr="008F3EC9">
        <w:rPr>
          <w:color w:val="000000"/>
        </w:rPr>
        <w:t xml:space="preserve"> бюджета городского округа «поселок Палана» инвестиции в жилищно-коммунальное хозяйство и социальную сферу направляются из средств федерального и краевого бюджетов в рамках федеральных, краевых и муниципальных программ.</w:t>
      </w:r>
    </w:p>
    <w:p w:rsidR="00D96AB0" w:rsidRPr="008F3EC9" w:rsidRDefault="00D96AB0">
      <w:pPr>
        <w:tabs>
          <w:tab w:val="left" w:pos="709"/>
        </w:tabs>
        <w:ind w:firstLine="709"/>
        <w:jc w:val="both"/>
        <w:rPr>
          <w:color w:val="000000"/>
        </w:rPr>
      </w:pPr>
      <w:r w:rsidRPr="008F3EC9">
        <w:rPr>
          <w:lang w:eastAsia="ar-SA"/>
        </w:rPr>
        <w:t>Исполнение бюджета по инвестиционным мероприятиям в 202</w:t>
      </w:r>
      <w:r w:rsidR="00EF7987" w:rsidRPr="008F3EC9">
        <w:rPr>
          <w:lang w:eastAsia="ar-SA"/>
        </w:rPr>
        <w:t>2</w:t>
      </w:r>
      <w:r w:rsidRPr="008F3EC9">
        <w:rPr>
          <w:lang w:eastAsia="ar-SA"/>
        </w:rPr>
        <w:t xml:space="preserve"> году составило          7</w:t>
      </w:r>
      <w:r w:rsidR="00EF7987" w:rsidRPr="008F3EC9">
        <w:rPr>
          <w:lang w:eastAsia="ar-SA"/>
        </w:rPr>
        <w:t>1</w:t>
      </w:r>
      <w:r w:rsidRPr="008F3EC9">
        <w:rPr>
          <w:lang w:eastAsia="ar-SA"/>
        </w:rPr>
        <w:t>,</w:t>
      </w:r>
      <w:r w:rsidR="00EF7987" w:rsidRPr="008F3EC9">
        <w:rPr>
          <w:lang w:eastAsia="ar-SA"/>
        </w:rPr>
        <w:t>895</w:t>
      </w:r>
      <w:r w:rsidRPr="008F3EC9">
        <w:rPr>
          <w:lang w:eastAsia="ar-SA"/>
        </w:rPr>
        <w:t xml:space="preserve"> млн. рублей (в том числе за счет средств </w:t>
      </w:r>
      <w:r w:rsidR="00EF7987" w:rsidRPr="008F3EC9">
        <w:rPr>
          <w:lang w:eastAsia="ar-SA"/>
        </w:rPr>
        <w:t>краевого</w:t>
      </w:r>
      <w:r w:rsidRPr="008F3EC9">
        <w:rPr>
          <w:lang w:eastAsia="ar-SA"/>
        </w:rPr>
        <w:t xml:space="preserve"> бюджета – </w:t>
      </w:r>
      <w:r w:rsidR="00EF7987" w:rsidRPr="008F3EC9">
        <w:rPr>
          <w:lang w:eastAsia="ar-SA"/>
        </w:rPr>
        <w:t>63</w:t>
      </w:r>
      <w:r w:rsidRPr="008F3EC9">
        <w:rPr>
          <w:lang w:eastAsia="ar-SA"/>
        </w:rPr>
        <w:t>,</w:t>
      </w:r>
      <w:r w:rsidR="00EF7987" w:rsidRPr="008F3EC9">
        <w:rPr>
          <w:lang w:eastAsia="ar-SA"/>
        </w:rPr>
        <w:t>497</w:t>
      </w:r>
      <w:r w:rsidRPr="008F3EC9">
        <w:rPr>
          <w:lang w:eastAsia="ar-SA"/>
        </w:rPr>
        <w:t xml:space="preserve"> млн.  рублей).</w:t>
      </w:r>
    </w:p>
    <w:p w:rsidR="006818C1" w:rsidRPr="008F3EC9" w:rsidRDefault="00F01570">
      <w:pPr>
        <w:ind w:firstLine="709"/>
        <w:jc w:val="both"/>
        <w:rPr>
          <w:color w:val="000000"/>
        </w:rPr>
      </w:pPr>
      <w:r w:rsidRPr="008F3EC9">
        <w:rPr>
          <w:color w:val="000000"/>
        </w:rPr>
        <w:t>Объем инвестиций в основной капитал за счет всех источников финансирования (без субъектов малого и среднего  предпринимательства и объема инвестиций, не наблюдаемых прямыми статистическими методами) по статистическим данным в 202</w:t>
      </w:r>
      <w:r w:rsidR="00D00F36" w:rsidRPr="008F3EC9">
        <w:rPr>
          <w:color w:val="000000"/>
        </w:rPr>
        <w:t>2</w:t>
      </w:r>
      <w:r w:rsidRPr="008F3EC9">
        <w:rPr>
          <w:color w:val="000000"/>
        </w:rPr>
        <w:t xml:space="preserve"> году составил </w:t>
      </w:r>
      <w:r w:rsidR="00D00F36" w:rsidRPr="008F3EC9">
        <w:rPr>
          <w:color w:val="000000"/>
        </w:rPr>
        <w:t>46,8</w:t>
      </w:r>
      <w:r w:rsidRPr="008F3EC9">
        <w:rPr>
          <w:color w:val="000000"/>
        </w:rPr>
        <w:t xml:space="preserve"> млн. рублей, ниже показателя 202</w:t>
      </w:r>
      <w:r w:rsidR="00D00F36" w:rsidRPr="008F3EC9">
        <w:rPr>
          <w:color w:val="000000"/>
        </w:rPr>
        <w:t>1</w:t>
      </w:r>
      <w:r w:rsidRPr="008F3EC9">
        <w:rPr>
          <w:color w:val="000000"/>
        </w:rPr>
        <w:t xml:space="preserve"> года (</w:t>
      </w:r>
      <w:r w:rsidR="00D00F36" w:rsidRPr="008F3EC9">
        <w:rPr>
          <w:color w:val="000000"/>
        </w:rPr>
        <w:t xml:space="preserve">135,7 </w:t>
      </w:r>
      <w:r w:rsidRPr="008F3EC9">
        <w:rPr>
          <w:color w:val="000000"/>
        </w:rPr>
        <w:t xml:space="preserve">млн. рублей). В структуре инвестиций в основной капитал значительную роль играют бюджетные средства, что характерно в целом для  всего Камчатского края. </w:t>
      </w:r>
    </w:p>
    <w:p w:rsidR="00B82800" w:rsidRPr="008F3EC9" w:rsidRDefault="00F01570" w:rsidP="00365E65">
      <w:pPr>
        <w:ind w:firstLine="709"/>
        <w:jc w:val="both"/>
      </w:pPr>
      <w:r w:rsidRPr="008F3EC9">
        <w:t>Основным источником финансирования инвестиций в основной капитал организаций являлись привлеченные средст</w:t>
      </w:r>
      <w:r w:rsidR="00F410D5" w:rsidRPr="008F3EC9">
        <w:t>ва из бюджетных источников</w:t>
      </w:r>
      <w:r w:rsidRPr="008F3EC9">
        <w:t>, в</w:t>
      </w:r>
      <w:r w:rsidR="00B82800" w:rsidRPr="008F3EC9">
        <w:t xml:space="preserve"> том числе федерального бюджета,</w:t>
      </w:r>
      <w:r w:rsidRPr="008F3EC9">
        <w:t xml:space="preserve"> краевого бюджета </w:t>
      </w:r>
      <w:r w:rsidR="00B82800" w:rsidRPr="008F3EC9">
        <w:t>и местного бюджета.</w:t>
      </w:r>
    </w:p>
    <w:p w:rsidR="000F78FE" w:rsidRPr="008F3EC9" w:rsidRDefault="00F01570" w:rsidP="00365E65">
      <w:pPr>
        <w:ind w:firstLine="709"/>
        <w:jc w:val="both"/>
        <w:rPr>
          <w:color w:val="000000"/>
        </w:rPr>
      </w:pPr>
      <w:r w:rsidRPr="008F3EC9">
        <w:t>Индекс-дефлятор на работы и услуги инвестиционного назначения по итогам 202</w:t>
      </w:r>
      <w:r w:rsidR="00574A4E" w:rsidRPr="008F3EC9">
        <w:t>2</w:t>
      </w:r>
      <w:r w:rsidR="000F78FE" w:rsidRPr="008F3EC9">
        <w:t xml:space="preserve"> </w:t>
      </w:r>
      <w:r w:rsidR="000F78FE" w:rsidRPr="008F3EC9">
        <w:rPr>
          <w:rFonts w:eastAsia="Calibri"/>
        </w:rPr>
        <w:t xml:space="preserve">года составил 100 %. </w:t>
      </w:r>
      <w:r w:rsidR="000F78FE" w:rsidRPr="008F3EC9">
        <w:rPr>
          <w:color w:val="000000"/>
        </w:rPr>
        <w:t xml:space="preserve">Объем инвестиций в основной капитал на 2022 год оценивается в размере </w:t>
      </w:r>
      <w:r w:rsidR="00B82800" w:rsidRPr="008F3EC9">
        <w:rPr>
          <w:color w:val="000000"/>
        </w:rPr>
        <w:t>135</w:t>
      </w:r>
      <w:r w:rsidR="000F78FE" w:rsidRPr="008F3EC9">
        <w:rPr>
          <w:color w:val="000000"/>
        </w:rPr>
        <w:t>,</w:t>
      </w:r>
      <w:r w:rsidR="00B82800" w:rsidRPr="008F3EC9">
        <w:rPr>
          <w:color w:val="000000"/>
        </w:rPr>
        <w:t>6</w:t>
      </w:r>
      <w:r w:rsidR="000F78FE" w:rsidRPr="008F3EC9">
        <w:rPr>
          <w:color w:val="000000"/>
        </w:rPr>
        <w:t xml:space="preserve"> млн. рублей.</w:t>
      </w:r>
    </w:p>
    <w:p w:rsidR="000F78FE" w:rsidRPr="008F3EC9" w:rsidRDefault="000F78FE" w:rsidP="000F78FE">
      <w:pPr>
        <w:tabs>
          <w:tab w:val="left" w:pos="709"/>
        </w:tabs>
        <w:ind w:firstLine="709"/>
        <w:jc w:val="both"/>
        <w:rPr>
          <w:color w:val="000000"/>
        </w:rPr>
      </w:pPr>
      <w:r w:rsidRPr="008F3EC9">
        <w:rPr>
          <w:color w:val="000000"/>
        </w:rPr>
        <w:t>Согласно базовому варианту прогноза к 202</w:t>
      </w:r>
      <w:r w:rsidR="00B82800" w:rsidRPr="008F3EC9">
        <w:rPr>
          <w:color w:val="000000"/>
        </w:rPr>
        <w:t>6</w:t>
      </w:r>
      <w:r w:rsidRPr="008F3EC9">
        <w:rPr>
          <w:color w:val="000000"/>
        </w:rPr>
        <w:t xml:space="preserve"> году объем инвестиций прогнозируется на уровне 145,2 млн. рублей, или 106,6 % к ожидаемому уровню 202</w:t>
      </w:r>
      <w:r w:rsidR="00B82800" w:rsidRPr="008F3EC9">
        <w:rPr>
          <w:color w:val="000000"/>
        </w:rPr>
        <w:t>3</w:t>
      </w:r>
      <w:r w:rsidRPr="008F3EC9">
        <w:rPr>
          <w:color w:val="000000"/>
        </w:rPr>
        <w:t xml:space="preserve"> года.</w:t>
      </w:r>
      <w:r w:rsidRPr="008F3EC9">
        <w:t xml:space="preserve"> Темп роста объема инвестиций в основной капитал составит 100,8 %, индекс-дефлятор – 104,4 %.</w:t>
      </w:r>
    </w:p>
    <w:p w:rsidR="000F78FE" w:rsidRPr="008F3EC9" w:rsidRDefault="000F78FE" w:rsidP="000F78FE">
      <w:pPr>
        <w:tabs>
          <w:tab w:val="left" w:pos="709"/>
        </w:tabs>
        <w:ind w:firstLine="709"/>
        <w:jc w:val="both"/>
      </w:pPr>
      <w:r w:rsidRPr="008F3EC9">
        <w:rPr>
          <w:color w:val="000000"/>
        </w:rPr>
        <w:t>В соответствии с консерва</w:t>
      </w:r>
      <w:r w:rsidR="00B82800" w:rsidRPr="008F3EC9">
        <w:rPr>
          <w:color w:val="000000"/>
        </w:rPr>
        <w:t>тивным вариантом прогноза к 2026</w:t>
      </w:r>
      <w:r w:rsidRPr="008F3EC9">
        <w:rPr>
          <w:color w:val="000000"/>
        </w:rPr>
        <w:t xml:space="preserve"> году объем инвестиций прогнозируется на уровне 138,1 млн. рублей, или </w:t>
      </w:r>
      <w:r w:rsidR="00B82800" w:rsidRPr="008F3EC9">
        <w:rPr>
          <w:color w:val="000000"/>
        </w:rPr>
        <w:t>101,4 % к ожидаемому уровню 2023</w:t>
      </w:r>
      <w:r w:rsidRPr="008F3EC9">
        <w:rPr>
          <w:color w:val="000000"/>
        </w:rPr>
        <w:t xml:space="preserve"> года.</w:t>
      </w:r>
      <w:r w:rsidRPr="008F3EC9">
        <w:t xml:space="preserve"> Темп роста объема инвестиций в основной капитал составит 100,2 %, индекс-дефлятор – 104,0 %. </w:t>
      </w:r>
      <w:r w:rsidRPr="008F3EC9">
        <w:rPr>
          <w:spacing w:val="-6"/>
        </w:rPr>
        <w:t>Сдерживающим фактором для привлечения новых инвесторов на территорию городского округа могут служить высокие транспортные тарифы и цены на энергоносители, слабое развитие транспортной инфраструктуры.</w:t>
      </w:r>
    </w:p>
    <w:p w:rsidR="000F78FE" w:rsidRPr="008F3EC9" w:rsidRDefault="000F78FE" w:rsidP="000F78FE">
      <w:pPr>
        <w:ind w:firstLine="709"/>
        <w:jc w:val="both"/>
        <w:rPr>
          <w:color w:val="000000"/>
        </w:rPr>
      </w:pPr>
      <w:r w:rsidRPr="008F3EC9">
        <w:rPr>
          <w:color w:val="000000"/>
        </w:rPr>
        <w:t>Динамика инвестиций в основной капитал в сценариях развития будет определяться объемами средств предприятий, направляемых на модернизацию и развитие производства, а также государственными капитальными вложениями в такие отрасли как транспорт и жилищно-коммунальное хозяйство, образование и здравоохранение, спортивную инфраструктуру.</w:t>
      </w:r>
      <w:r w:rsidRPr="008F3EC9">
        <w:rPr>
          <w:sz w:val="28"/>
          <w:szCs w:val="28"/>
        </w:rPr>
        <w:t xml:space="preserve"> </w:t>
      </w:r>
    </w:p>
    <w:p w:rsidR="000F78FE" w:rsidRPr="008F3EC9" w:rsidRDefault="000F78FE" w:rsidP="000F78FE">
      <w:pPr>
        <w:tabs>
          <w:tab w:val="left" w:pos="709"/>
        </w:tabs>
        <w:overflowPunct w:val="0"/>
        <w:autoSpaceDE w:val="0"/>
        <w:autoSpaceDN w:val="0"/>
        <w:adjustRightInd w:val="0"/>
        <w:ind w:firstLine="709"/>
        <w:jc w:val="both"/>
        <w:rPr>
          <w:color w:val="000000"/>
        </w:rPr>
      </w:pPr>
      <w:r w:rsidRPr="008F3EC9">
        <w:rPr>
          <w:color w:val="000000"/>
        </w:rPr>
        <w:lastRenderedPageBreak/>
        <w:t>Прогноз инвестиций в основной капитал основывается на продолжении реализации действующих и запуске новых инвестиционных проектов на территории городского округа «поселок Палана». В прогнозном периоде,</w:t>
      </w:r>
      <w:r w:rsidRPr="008F3EC9">
        <w:t xml:space="preserve"> </w:t>
      </w:r>
      <w:r w:rsidRPr="008F3EC9">
        <w:rPr>
          <w:color w:val="000000"/>
        </w:rPr>
        <w:t xml:space="preserve">с учетом выделяемого бюджетного </w:t>
      </w:r>
      <w:proofErr w:type="gramStart"/>
      <w:r w:rsidRPr="008F3EC9">
        <w:rPr>
          <w:color w:val="000000"/>
        </w:rPr>
        <w:t>финансирования,  продолжится</w:t>
      </w:r>
      <w:proofErr w:type="gramEnd"/>
      <w:r w:rsidRPr="008F3EC9">
        <w:rPr>
          <w:color w:val="000000"/>
        </w:rPr>
        <w:t xml:space="preserve"> решение проблем в социальной и жилищно-коммунальной сферах, требующих привлечения значительных инвестиционных ресурсов, что будет способствовать сбалансированному и устойчивому развитию городского округа.</w:t>
      </w:r>
      <w:r w:rsidRPr="008F3EC9">
        <w:t xml:space="preserve"> </w:t>
      </w:r>
    </w:p>
    <w:p w:rsidR="006818C1" w:rsidRPr="008F3EC9" w:rsidRDefault="00F01570">
      <w:pPr>
        <w:tabs>
          <w:tab w:val="left" w:pos="709"/>
        </w:tabs>
        <w:ind w:firstLine="709"/>
        <w:jc w:val="both"/>
        <w:rPr>
          <w:color w:val="000000"/>
        </w:rPr>
      </w:pPr>
      <w:r w:rsidRPr="008F3EC9">
        <w:rPr>
          <w:color w:val="000000"/>
        </w:rPr>
        <w:t>В рамках реализации инвестиционной программы Камчатского края на 2022 год и на плановый период 2023 - 2024 годов и прогнозный период 2025 - 2026 годов предусмотрены к реализации на территории городского округа «поселок Палана», следующие инвестиционные проекты:</w:t>
      </w:r>
    </w:p>
    <w:tbl>
      <w:tblPr>
        <w:tblW w:w="0" w:type="auto"/>
        <w:tblInd w:w="98" w:type="dxa"/>
        <w:tblCellMar>
          <w:left w:w="10" w:type="dxa"/>
          <w:right w:w="10" w:type="dxa"/>
        </w:tblCellMar>
        <w:tblLook w:val="0000" w:firstRow="0" w:lastRow="0" w:firstColumn="0" w:lastColumn="0" w:noHBand="0" w:noVBand="0"/>
      </w:tblPr>
      <w:tblGrid>
        <w:gridCol w:w="487"/>
        <w:gridCol w:w="2569"/>
        <w:gridCol w:w="1241"/>
        <w:gridCol w:w="1241"/>
        <w:gridCol w:w="1241"/>
        <w:gridCol w:w="898"/>
        <w:gridCol w:w="898"/>
        <w:gridCol w:w="898"/>
      </w:tblGrid>
      <w:tr w:rsidR="006818C1" w:rsidRPr="008F3EC9" w:rsidTr="000F78FE">
        <w:trPr>
          <w:trHeight w:val="1"/>
        </w:trPr>
        <w:tc>
          <w:tcPr>
            <w:tcW w:w="4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tabs>
                <w:tab w:val="left" w:pos="709"/>
              </w:tabs>
              <w:jc w:val="both"/>
            </w:pPr>
            <w:r w:rsidRPr="008F3EC9">
              <w:rPr>
                <w:color w:val="000000"/>
                <w:sz w:val="20"/>
              </w:rPr>
              <w:t>№ п/п</w:t>
            </w:r>
          </w:p>
        </w:tc>
        <w:tc>
          <w:tcPr>
            <w:tcW w:w="25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jc w:val="center"/>
            </w:pPr>
            <w:r w:rsidRPr="008F3EC9">
              <w:rPr>
                <w:color w:val="000000"/>
                <w:sz w:val="20"/>
              </w:rPr>
              <w:t>Наименование проекта</w:t>
            </w:r>
          </w:p>
        </w:tc>
        <w:tc>
          <w:tcPr>
            <w:tcW w:w="641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tabs>
                <w:tab w:val="left" w:pos="709"/>
              </w:tabs>
              <w:jc w:val="center"/>
            </w:pPr>
            <w:r w:rsidRPr="008F3EC9">
              <w:rPr>
                <w:color w:val="000000"/>
                <w:sz w:val="20"/>
              </w:rPr>
              <w:t>Объемы финансирования по годам, тыс. рублей</w:t>
            </w:r>
          </w:p>
        </w:tc>
      </w:tr>
      <w:tr w:rsidR="006818C1" w:rsidRPr="008F3EC9" w:rsidTr="000F78FE">
        <w:trPr>
          <w:trHeight w:val="1"/>
        </w:trPr>
        <w:tc>
          <w:tcPr>
            <w:tcW w:w="4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6818C1">
            <w:pPr>
              <w:rPr>
                <w:rFonts w:ascii="Calibri" w:eastAsia="Calibri" w:hAnsi="Calibri" w:cs="Calibri"/>
              </w:rPr>
            </w:pPr>
          </w:p>
        </w:tc>
        <w:tc>
          <w:tcPr>
            <w:tcW w:w="25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6818C1">
            <w:pPr>
              <w:rPr>
                <w:rFonts w:ascii="Calibri" w:eastAsia="Calibri" w:hAnsi="Calibri" w:cs="Calibri"/>
              </w:rPr>
            </w:pP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jc w:val="center"/>
            </w:pPr>
            <w:r w:rsidRPr="008F3EC9">
              <w:rPr>
                <w:color w:val="000000"/>
                <w:sz w:val="20"/>
              </w:rPr>
              <w:t>Всего</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jc w:val="center"/>
            </w:pPr>
            <w:r w:rsidRPr="008F3EC9">
              <w:rPr>
                <w:color w:val="000000"/>
                <w:sz w:val="20"/>
              </w:rPr>
              <w:t>2022 год</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jc w:val="center"/>
            </w:pPr>
            <w:r w:rsidRPr="008F3EC9">
              <w:rPr>
                <w:color w:val="000000"/>
                <w:sz w:val="20"/>
              </w:rPr>
              <w:t>2023 год</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jc w:val="center"/>
            </w:pPr>
            <w:r w:rsidRPr="008F3EC9">
              <w:rPr>
                <w:color w:val="000000"/>
                <w:sz w:val="20"/>
              </w:rPr>
              <w:t>2024 год</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jc w:val="center"/>
            </w:pPr>
            <w:r w:rsidRPr="008F3EC9">
              <w:rPr>
                <w:color w:val="000000"/>
                <w:sz w:val="20"/>
              </w:rPr>
              <w:t>2025 год</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jc w:val="center"/>
            </w:pPr>
            <w:r w:rsidRPr="008F3EC9">
              <w:rPr>
                <w:color w:val="000000"/>
                <w:sz w:val="20"/>
              </w:rPr>
              <w:t>2026 год</w:t>
            </w:r>
          </w:p>
        </w:tc>
      </w:tr>
      <w:tr w:rsidR="006818C1" w:rsidRPr="008F3EC9" w:rsidTr="000F78FE">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tabs>
                <w:tab w:val="left" w:pos="709"/>
              </w:tabs>
              <w:jc w:val="center"/>
            </w:pPr>
            <w:r w:rsidRPr="008F3EC9">
              <w:rPr>
                <w:color w:val="000000"/>
                <w:sz w:val="20"/>
              </w:rPr>
              <w:t>1</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ind w:firstLine="34"/>
              <w:jc w:val="both"/>
            </w:pPr>
            <w:r w:rsidRPr="008F3EC9">
              <w:rPr>
                <w:sz w:val="20"/>
              </w:rPr>
              <w:t>Реконструкция здания КГБУ ДО "Корякская школа искусств им. Д.Б. Кабалевского"</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30 541,10800</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30 451,10800</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color w:val="000000"/>
                <w:sz w:val="18"/>
              </w:rPr>
              <w:t>0,00000</w:t>
            </w:r>
          </w:p>
        </w:tc>
      </w:tr>
      <w:tr w:rsidR="006818C1" w:rsidRPr="008F3EC9" w:rsidTr="000F78FE">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6818C1">
            <w:pPr>
              <w:tabs>
                <w:tab w:val="left" w:pos="709"/>
              </w:tabs>
              <w:jc w:val="center"/>
              <w:rPr>
                <w:rFonts w:ascii="Calibri" w:eastAsia="Calibri" w:hAnsi="Calibri" w:cs="Calibri"/>
              </w:rPr>
            </w:pP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ind w:firstLine="34"/>
              <w:jc w:val="both"/>
            </w:pPr>
            <w:r w:rsidRPr="008F3EC9">
              <w:rPr>
                <w:sz w:val="20"/>
              </w:rPr>
              <w:t>Корректировка проектно-сметной документации шифр 4641/2012 по объекту "Реконструкция водовода от водозабора до пгт Палана и внутриплощадочных сетей водовода территории совхоза пгт Палана Тигильского района Камчатского края"</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sz w:val="18"/>
              </w:rPr>
              <w:t>73 179,74000</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sz w:val="18"/>
              </w:rPr>
              <w:t>56 238,90000</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sz w:val="18"/>
              </w:rPr>
              <w:t>16 940,84000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color w:val="000000"/>
                <w:sz w:val="18"/>
              </w:rPr>
              <w:t>0,00000</w:t>
            </w:r>
          </w:p>
        </w:tc>
      </w:tr>
      <w:tr w:rsidR="006818C1" w:rsidRPr="008F3EC9" w:rsidTr="000F78FE">
        <w:trPr>
          <w:trHeight w:val="1"/>
        </w:trPr>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tabs>
                <w:tab w:val="left" w:pos="709"/>
              </w:tabs>
              <w:jc w:val="center"/>
            </w:pPr>
            <w:r w:rsidRPr="008F3EC9">
              <w:rPr>
                <w:color w:val="000000"/>
                <w:sz w:val="20"/>
              </w:rPr>
              <w:t>2</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tabs>
                <w:tab w:val="left" w:pos="709"/>
              </w:tabs>
              <w:jc w:val="both"/>
            </w:pPr>
            <w:r w:rsidRPr="008F3EC9">
              <w:rPr>
                <w:sz w:val="20"/>
              </w:rPr>
              <w:t>Реконструкция существующего водозабора в пгт Палана Тигильского района Камчатского края (в том числе проектные работы)</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sz w:val="18"/>
              </w:rPr>
              <w:t>2 806,12245</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sz w:val="18"/>
              </w:rPr>
              <w:t>2 806,12245</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0,00000</w:t>
            </w:r>
          </w:p>
        </w:tc>
      </w:tr>
      <w:tr w:rsidR="006818C1" w:rsidRPr="008F3EC9" w:rsidTr="000F78FE">
        <w:trPr>
          <w:trHeight w:val="1"/>
        </w:trPr>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tabs>
                <w:tab w:val="left" w:pos="709"/>
              </w:tabs>
              <w:jc w:val="center"/>
            </w:pPr>
            <w:r w:rsidRPr="008F3EC9">
              <w:rPr>
                <w:color w:val="000000"/>
                <w:sz w:val="20"/>
              </w:rPr>
              <w:t>3</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tabs>
                <w:tab w:val="left" w:pos="709"/>
              </w:tabs>
              <w:jc w:val="both"/>
            </w:pPr>
            <w:r w:rsidRPr="008F3EC9">
              <w:rPr>
                <w:sz w:val="20"/>
              </w:rPr>
              <w:t xml:space="preserve">Проектирование и строительство объекта "Полигон твердых коммунальных отходов с сортировкой и переработкой мусора, </w:t>
            </w:r>
            <w:proofErr w:type="spellStart"/>
            <w:r w:rsidRPr="008F3EC9">
              <w:rPr>
                <w:sz w:val="20"/>
              </w:rPr>
              <w:t>инсинератором</w:t>
            </w:r>
            <w:proofErr w:type="spellEnd"/>
            <w:r w:rsidRPr="008F3EC9">
              <w:rPr>
                <w:sz w:val="20"/>
              </w:rPr>
              <w:t xml:space="preserve"> для утилизации животных и биологических отходов в городском округе "поселок Палана" Камчатского края"</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sz w:val="18"/>
              </w:rPr>
              <w:t>620,00000</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sz w:val="18"/>
              </w:rPr>
              <w:t>620,00000</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0,00000</w:t>
            </w:r>
          </w:p>
        </w:tc>
      </w:tr>
      <w:tr w:rsidR="006818C1" w:rsidRPr="008F3EC9" w:rsidTr="000F78FE">
        <w:trPr>
          <w:trHeight w:val="1"/>
        </w:trPr>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tabs>
                <w:tab w:val="left" w:pos="709"/>
              </w:tabs>
              <w:jc w:val="center"/>
            </w:pPr>
            <w:r w:rsidRPr="008F3EC9">
              <w:rPr>
                <w:color w:val="000000"/>
                <w:sz w:val="20"/>
              </w:rPr>
              <w:t>4</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tabs>
                <w:tab w:val="left" w:pos="709"/>
              </w:tabs>
              <w:jc w:val="both"/>
            </w:pPr>
            <w:r w:rsidRPr="008F3EC9">
              <w:rPr>
                <w:sz w:val="20"/>
              </w:rPr>
              <w:t xml:space="preserve">Реконструкция мостового перехода через реку </w:t>
            </w:r>
            <w:proofErr w:type="spellStart"/>
            <w:r w:rsidRPr="008F3EC9">
              <w:rPr>
                <w:sz w:val="20"/>
              </w:rPr>
              <w:t>Михакина</w:t>
            </w:r>
            <w:proofErr w:type="spellEnd"/>
            <w:r w:rsidRPr="008F3EC9">
              <w:rPr>
                <w:sz w:val="20"/>
              </w:rPr>
              <w:t xml:space="preserve"> на км 1+743 автомобильной дороги Палана-строящийся аэропорт (проектные работы)</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color w:val="000000"/>
                <w:sz w:val="18"/>
              </w:rPr>
              <w:t>4 940,38600</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jc w:val="center"/>
            </w:pPr>
            <w:r w:rsidRPr="008F3EC9">
              <w:rPr>
                <w:color w:val="000000"/>
                <w:sz w:val="18"/>
              </w:rPr>
              <w:t>4 940,38600</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0,00000</w:t>
            </w:r>
          </w:p>
        </w:tc>
        <w:tc>
          <w:tcPr>
            <w:tcW w:w="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s>
              <w:ind w:left="-106" w:right="-110"/>
              <w:jc w:val="center"/>
            </w:pPr>
            <w:r w:rsidRPr="008F3EC9">
              <w:rPr>
                <w:color w:val="000000"/>
                <w:sz w:val="18"/>
              </w:rPr>
              <w:t>0,00000</w:t>
            </w:r>
          </w:p>
        </w:tc>
      </w:tr>
    </w:tbl>
    <w:p w:rsidR="000F78FE" w:rsidRPr="008F3EC9" w:rsidRDefault="000F78FE" w:rsidP="000F78FE">
      <w:pPr>
        <w:tabs>
          <w:tab w:val="left" w:pos="709"/>
        </w:tabs>
        <w:suppressAutoHyphens/>
        <w:ind w:firstLine="709"/>
        <w:jc w:val="both"/>
      </w:pPr>
      <w:r w:rsidRPr="008F3EC9">
        <w:t xml:space="preserve">В целях активизации инвестиционной деятельности, повышения инвестиционной привлекательности, создания благоприятных условий для ведения предпринимательской деятельности в городском округе утверждено Положение о сопровождении инвестиционных проектов, реализуемых или планируемых к реализации на территории городского округа. Данное Положение регулирует отношения, возникшие в ходе подготовки и реализации инвестиционных проектов на территории городского округа. Для формирования благоприятного инвестиционного климата, сопровождения </w:t>
      </w:r>
      <w:r w:rsidRPr="008F3EC9">
        <w:lastRenderedPageBreak/>
        <w:t xml:space="preserve">инвестиционных проектов и обеспечения реализации инвестиционных проектов, в городском округе создан многофункциональный центр электронного взаимодействия государственных и муниципальных услуг. </w:t>
      </w:r>
    </w:p>
    <w:p w:rsidR="000F78FE" w:rsidRPr="008F3EC9" w:rsidRDefault="000F78FE" w:rsidP="000F78FE">
      <w:pPr>
        <w:tabs>
          <w:tab w:val="left" w:pos="709"/>
        </w:tabs>
        <w:suppressAutoHyphens/>
        <w:ind w:firstLine="709"/>
        <w:jc w:val="both"/>
        <w:rPr>
          <w:rFonts w:eastAsia="Calibri"/>
        </w:rPr>
      </w:pPr>
      <w:r w:rsidRPr="008F3EC9">
        <w:t>В настоящее время Администрацией городского округа продолжается работа по совершенствованию и развитию нормативно-правовой базы, ориентированной на создание благоприятного инвестиционного климата и системы муниципальной поддержки, стимулирующей привлечение инвесторов. Все нормативные правовые акты размещены на официальном сайте Администрации городского округа «поселок Палана» http://palana.org/ в разделе «Экономика», подраздел «Инвестиции».</w:t>
      </w:r>
    </w:p>
    <w:p w:rsidR="000F78FE" w:rsidRPr="008F3EC9" w:rsidRDefault="000F78FE" w:rsidP="000F78FE">
      <w:pPr>
        <w:tabs>
          <w:tab w:val="left" w:pos="709"/>
        </w:tabs>
        <w:ind w:firstLine="709"/>
        <w:jc w:val="both"/>
      </w:pPr>
      <w:r w:rsidRPr="008F3EC9">
        <w:t xml:space="preserve">Администрацией городского округа «поселок Палана» был сформирован Банк инвестиционных предложений, в рамках формирования планов-прогнозов привлечения инвестиций в экономику муниципальных образований в Камчатском крае: </w:t>
      </w:r>
    </w:p>
    <w:p w:rsidR="000F78FE" w:rsidRPr="008F3EC9" w:rsidRDefault="000F78FE" w:rsidP="000F78FE">
      <w:pPr>
        <w:tabs>
          <w:tab w:val="left" w:pos="709"/>
        </w:tabs>
        <w:ind w:firstLine="709"/>
        <w:jc w:val="both"/>
      </w:pPr>
      <w:r w:rsidRPr="008F3EC9">
        <w:t>Разработано 2 паспорта инвестиционного проекта:</w:t>
      </w:r>
    </w:p>
    <w:p w:rsidR="000F78FE" w:rsidRPr="008F3EC9" w:rsidRDefault="000F78FE" w:rsidP="000F78FE">
      <w:pPr>
        <w:widowControl w:val="0"/>
        <w:autoSpaceDE w:val="0"/>
        <w:autoSpaceDN w:val="0"/>
        <w:adjustRightInd w:val="0"/>
        <w:ind w:firstLine="709"/>
        <w:jc w:val="both"/>
      </w:pPr>
      <w:r w:rsidRPr="008F3EC9">
        <w:t>- паспорт инвестиционного проекта: «Строительство, реконструкция и ремонт автомобильной дороги ул. Обухова в пгт. Палана»;</w:t>
      </w:r>
    </w:p>
    <w:p w:rsidR="000F78FE" w:rsidRPr="008F3EC9" w:rsidRDefault="000F78FE" w:rsidP="000F78FE">
      <w:pPr>
        <w:shd w:val="clear" w:color="auto" w:fill="FFFFFF"/>
        <w:ind w:firstLine="709"/>
      </w:pPr>
      <w:r w:rsidRPr="008F3EC9">
        <w:t>Протяженность -1,002 км</w:t>
      </w:r>
    </w:p>
    <w:p w:rsidR="000F78FE" w:rsidRPr="008F3EC9" w:rsidRDefault="000F78FE" w:rsidP="000F78FE">
      <w:pPr>
        <w:shd w:val="clear" w:color="auto" w:fill="FFFFFF"/>
        <w:ind w:firstLine="709"/>
      </w:pPr>
      <w:r w:rsidRPr="008F3EC9">
        <w:t>Площадь - 6480 м</w:t>
      </w:r>
      <w:r w:rsidRPr="008F3EC9">
        <w:rPr>
          <w:vertAlign w:val="superscript"/>
        </w:rPr>
        <w:t>2</w:t>
      </w:r>
    </w:p>
    <w:p w:rsidR="000F78FE" w:rsidRPr="008F3EC9" w:rsidRDefault="000F78FE" w:rsidP="000F78FE">
      <w:pPr>
        <w:widowControl w:val="0"/>
        <w:autoSpaceDE w:val="0"/>
        <w:autoSpaceDN w:val="0"/>
        <w:adjustRightInd w:val="0"/>
        <w:ind w:firstLine="709"/>
        <w:jc w:val="both"/>
      </w:pPr>
      <w:r w:rsidRPr="008F3EC9">
        <w:t>Общая стоимость проекта – 74,9 млн. рублей.</w:t>
      </w:r>
    </w:p>
    <w:p w:rsidR="000F78FE" w:rsidRPr="008F3EC9" w:rsidRDefault="000F78FE" w:rsidP="000F78FE">
      <w:pPr>
        <w:widowControl w:val="0"/>
        <w:autoSpaceDE w:val="0"/>
        <w:autoSpaceDN w:val="0"/>
        <w:adjustRightInd w:val="0"/>
        <w:ind w:firstLine="709"/>
        <w:jc w:val="both"/>
      </w:pPr>
      <w:r w:rsidRPr="008F3EC9">
        <w:t>- паспорт инвестиционного проекта: «Строительство, реконструкция и ремонт автомобильной дороги ул. Чубарова в пгт. Палана»;</w:t>
      </w:r>
    </w:p>
    <w:p w:rsidR="000F78FE" w:rsidRPr="008F3EC9" w:rsidRDefault="000F78FE" w:rsidP="000F78FE">
      <w:pPr>
        <w:shd w:val="clear" w:color="auto" w:fill="FFFFFF"/>
        <w:ind w:firstLine="709"/>
      </w:pPr>
      <w:r w:rsidRPr="008F3EC9">
        <w:t>Протяженность - 0,522 км</w:t>
      </w:r>
    </w:p>
    <w:p w:rsidR="000F78FE" w:rsidRPr="008F3EC9" w:rsidRDefault="000F78FE" w:rsidP="000F78FE">
      <w:pPr>
        <w:widowControl w:val="0"/>
        <w:autoSpaceDE w:val="0"/>
        <w:autoSpaceDN w:val="0"/>
        <w:adjustRightInd w:val="0"/>
        <w:ind w:firstLine="709"/>
        <w:jc w:val="both"/>
      </w:pPr>
      <w:r w:rsidRPr="008F3EC9">
        <w:t>Площадь – 3 478 м</w:t>
      </w:r>
      <w:r w:rsidRPr="008F3EC9">
        <w:rPr>
          <w:vertAlign w:val="superscript"/>
        </w:rPr>
        <w:t>2</w:t>
      </w:r>
    </w:p>
    <w:p w:rsidR="000F78FE" w:rsidRPr="008F3EC9" w:rsidRDefault="000F78FE" w:rsidP="000F78FE">
      <w:pPr>
        <w:widowControl w:val="0"/>
        <w:autoSpaceDE w:val="0"/>
        <w:autoSpaceDN w:val="0"/>
        <w:adjustRightInd w:val="0"/>
        <w:ind w:firstLine="709"/>
        <w:jc w:val="both"/>
      </w:pPr>
      <w:r w:rsidRPr="008F3EC9">
        <w:t>Общая стоимость проекта -  36,7  млн. рублей.</w:t>
      </w:r>
    </w:p>
    <w:p w:rsidR="000F78FE" w:rsidRPr="008F3EC9" w:rsidRDefault="000F78FE" w:rsidP="000F78FE">
      <w:pPr>
        <w:widowControl w:val="0"/>
        <w:autoSpaceDE w:val="0"/>
        <w:autoSpaceDN w:val="0"/>
        <w:adjustRightInd w:val="0"/>
        <w:ind w:firstLine="709"/>
        <w:jc w:val="both"/>
      </w:pPr>
      <w:r w:rsidRPr="008F3EC9">
        <w:t>Реализация данных инвестиционных проектов возможна после включения мероприятий по проектированию и строительству объектов в Инвестиционную программу Камчатского края.</w:t>
      </w:r>
    </w:p>
    <w:p w:rsidR="000F78FE" w:rsidRPr="008F3EC9" w:rsidRDefault="000F78FE" w:rsidP="000F78FE">
      <w:pPr>
        <w:widowControl w:val="0"/>
        <w:autoSpaceDE w:val="0"/>
        <w:autoSpaceDN w:val="0"/>
        <w:adjustRightInd w:val="0"/>
        <w:ind w:right="20" w:firstLine="709"/>
        <w:jc w:val="both"/>
      </w:pPr>
      <w:r w:rsidRPr="008F3EC9">
        <w:t>Определены инвестиционные площадки:</w:t>
      </w:r>
    </w:p>
    <w:p w:rsidR="000F78FE" w:rsidRPr="008F3EC9" w:rsidRDefault="000F78FE" w:rsidP="000F78FE">
      <w:pPr>
        <w:widowControl w:val="0"/>
        <w:autoSpaceDE w:val="0"/>
        <w:autoSpaceDN w:val="0"/>
        <w:adjustRightInd w:val="0"/>
        <w:ind w:firstLine="709"/>
        <w:jc w:val="both"/>
      </w:pPr>
      <w:r w:rsidRPr="008F3EC9">
        <w:t>- паспорт инвестиционной площадки: «Земельный участок для размещения предпринимательского</w:t>
      </w:r>
      <w:r w:rsidRPr="008F3EC9">
        <w:rPr>
          <w:color w:val="FF0000"/>
        </w:rPr>
        <w:t xml:space="preserve"> </w:t>
      </w:r>
      <w:r w:rsidRPr="008F3EC9">
        <w:t xml:space="preserve">агротехнического кластера» (район Погранзаставы).  </w:t>
      </w:r>
    </w:p>
    <w:tbl>
      <w:tblPr>
        <w:tblStyle w:val="3"/>
        <w:tblW w:w="0" w:type="auto"/>
        <w:tblInd w:w="108" w:type="dxa"/>
        <w:tblLook w:val="04A0" w:firstRow="1" w:lastRow="0" w:firstColumn="1" w:lastColumn="0" w:noHBand="0" w:noVBand="1"/>
      </w:tblPr>
      <w:tblGrid>
        <w:gridCol w:w="1715"/>
        <w:gridCol w:w="1217"/>
        <w:gridCol w:w="1324"/>
        <w:gridCol w:w="987"/>
        <w:gridCol w:w="1709"/>
        <w:gridCol w:w="913"/>
        <w:gridCol w:w="1598"/>
      </w:tblGrid>
      <w:tr w:rsidR="000F78FE" w:rsidRPr="008F3EC9" w:rsidTr="0065167F">
        <w:tc>
          <w:tcPr>
            <w:tcW w:w="1607" w:type="dxa"/>
          </w:tcPr>
          <w:p w:rsidR="000F78FE" w:rsidRPr="008F3EC9" w:rsidRDefault="000F78FE" w:rsidP="0065167F">
            <w:pPr>
              <w:tabs>
                <w:tab w:val="left" w:pos="0"/>
                <w:tab w:val="left" w:pos="710"/>
              </w:tabs>
              <w:spacing w:line="307" w:lineRule="exact"/>
              <w:jc w:val="both"/>
            </w:pPr>
            <w:r w:rsidRPr="008F3EC9">
              <w:t>Наименование здания, сооружения</w:t>
            </w:r>
          </w:p>
        </w:tc>
        <w:tc>
          <w:tcPr>
            <w:tcW w:w="1235" w:type="dxa"/>
          </w:tcPr>
          <w:p w:rsidR="000F78FE" w:rsidRPr="008F3EC9" w:rsidRDefault="000F78FE" w:rsidP="0065167F">
            <w:pPr>
              <w:tabs>
                <w:tab w:val="left" w:pos="0"/>
                <w:tab w:val="left" w:pos="710"/>
              </w:tabs>
              <w:spacing w:line="307" w:lineRule="exact"/>
              <w:jc w:val="both"/>
            </w:pPr>
            <w:r w:rsidRPr="008F3EC9">
              <w:t xml:space="preserve">Площадь, </w:t>
            </w:r>
            <w:proofErr w:type="spellStart"/>
            <w:r w:rsidRPr="008F3EC9">
              <w:t>кв.м</w:t>
            </w:r>
            <w:proofErr w:type="spellEnd"/>
            <w:r w:rsidRPr="008F3EC9">
              <w:t>.</w:t>
            </w:r>
          </w:p>
        </w:tc>
        <w:tc>
          <w:tcPr>
            <w:tcW w:w="1334" w:type="dxa"/>
          </w:tcPr>
          <w:p w:rsidR="000F78FE" w:rsidRPr="008F3EC9" w:rsidRDefault="000F78FE" w:rsidP="0065167F">
            <w:pPr>
              <w:tabs>
                <w:tab w:val="left" w:pos="0"/>
                <w:tab w:val="left" w:pos="710"/>
              </w:tabs>
              <w:spacing w:line="307" w:lineRule="exact"/>
              <w:jc w:val="both"/>
            </w:pPr>
            <w:r w:rsidRPr="008F3EC9">
              <w:t>Этажность</w:t>
            </w:r>
          </w:p>
        </w:tc>
        <w:tc>
          <w:tcPr>
            <w:tcW w:w="1024" w:type="dxa"/>
          </w:tcPr>
          <w:p w:rsidR="000F78FE" w:rsidRPr="008F3EC9" w:rsidRDefault="000F78FE" w:rsidP="0065167F">
            <w:pPr>
              <w:tabs>
                <w:tab w:val="left" w:pos="0"/>
                <w:tab w:val="left" w:pos="710"/>
              </w:tabs>
              <w:spacing w:line="307" w:lineRule="exact"/>
              <w:jc w:val="both"/>
            </w:pPr>
            <w:r w:rsidRPr="008F3EC9">
              <w:t>Высота этажа,       м.</w:t>
            </w:r>
          </w:p>
        </w:tc>
        <w:tc>
          <w:tcPr>
            <w:tcW w:w="1709" w:type="dxa"/>
          </w:tcPr>
          <w:p w:rsidR="000F78FE" w:rsidRPr="008F3EC9" w:rsidRDefault="000F78FE" w:rsidP="0065167F">
            <w:pPr>
              <w:tabs>
                <w:tab w:val="left" w:pos="0"/>
                <w:tab w:val="left" w:pos="710"/>
              </w:tabs>
              <w:spacing w:line="307" w:lineRule="exact"/>
              <w:jc w:val="both"/>
            </w:pPr>
            <w:r w:rsidRPr="008F3EC9">
              <w:t>Строительный материал</w:t>
            </w:r>
          </w:p>
        </w:tc>
        <w:tc>
          <w:tcPr>
            <w:tcW w:w="955" w:type="dxa"/>
          </w:tcPr>
          <w:p w:rsidR="000F78FE" w:rsidRPr="008F3EC9" w:rsidRDefault="000F78FE" w:rsidP="0065167F">
            <w:pPr>
              <w:tabs>
                <w:tab w:val="left" w:pos="0"/>
                <w:tab w:val="left" w:pos="710"/>
              </w:tabs>
              <w:spacing w:line="307" w:lineRule="exact"/>
              <w:jc w:val="both"/>
            </w:pPr>
            <w:r w:rsidRPr="008F3EC9">
              <w:t>Износ, %</w:t>
            </w:r>
          </w:p>
        </w:tc>
        <w:tc>
          <w:tcPr>
            <w:tcW w:w="1598" w:type="dxa"/>
          </w:tcPr>
          <w:p w:rsidR="000F78FE" w:rsidRPr="008F3EC9" w:rsidRDefault="000F78FE" w:rsidP="0065167F">
            <w:pPr>
              <w:tabs>
                <w:tab w:val="left" w:pos="0"/>
                <w:tab w:val="left" w:pos="710"/>
              </w:tabs>
              <w:spacing w:line="307" w:lineRule="exact"/>
              <w:jc w:val="both"/>
            </w:pPr>
            <w:r w:rsidRPr="008F3EC9">
              <w:t>Возможность расширения</w:t>
            </w:r>
          </w:p>
        </w:tc>
      </w:tr>
      <w:tr w:rsidR="000F78FE" w:rsidRPr="008F3EC9" w:rsidTr="0065167F">
        <w:tc>
          <w:tcPr>
            <w:tcW w:w="1607" w:type="dxa"/>
          </w:tcPr>
          <w:p w:rsidR="000F78FE" w:rsidRPr="008F3EC9" w:rsidRDefault="000F78FE" w:rsidP="0065167F">
            <w:pPr>
              <w:tabs>
                <w:tab w:val="left" w:pos="0"/>
              </w:tabs>
              <w:spacing w:line="307" w:lineRule="exact"/>
              <w:jc w:val="both"/>
            </w:pPr>
            <w:r w:rsidRPr="008F3EC9">
              <w:t>Адм. здание</w:t>
            </w:r>
          </w:p>
        </w:tc>
        <w:tc>
          <w:tcPr>
            <w:tcW w:w="1235" w:type="dxa"/>
          </w:tcPr>
          <w:p w:rsidR="000F78FE" w:rsidRPr="008F3EC9" w:rsidRDefault="000F78FE" w:rsidP="0065167F">
            <w:pPr>
              <w:tabs>
                <w:tab w:val="left" w:pos="0"/>
                <w:tab w:val="left" w:pos="710"/>
              </w:tabs>
              <w:spacing w:line="307" w:lineRule="exact"/>
              <w:jc w:val="center"/>
            </w:pPr>
            <w:r w:rsidRPr="008F3EC9">
              <w:t>625</w:t>
            </w:r>
          </w:p>
        </w:tc>
        <w:tc>
          <w:tcPr>
            <w:tcW w:w="1334" w:type="dxa"/>
          </w:tcPr>
          <w:p w:rsidR="000F78FE" w:rsidRPr="008F3EC9" w:rsidRDefault="000F78FE" w:rsidP="0065167F">
            <w:pPr>
              <w:tabs>
                <w:tab w:val="left" w:pos="0"/>
                <w:tab w:val="left" w:pos="710"/>
              </w:tabs>
              <w:spacing w:line="307" w:lineRule="exact"/>
              <w:jc w:val="center"/>
            </w:pPr>
            <w:r w:rsidRPr="008F3EC9">
              <w:t>1</w:t>
            </w:r>
          </w:p>
        </w:tc>
        <w:tc>
          <w:tcPr>
            <w:tcW w:w="1024" w:type="dxa"/>
          </w:tcPr>
          <w:p w:rsidR="000F78FE" w:rsidRPr="008F3EC9" w:rsidRDefault="000F78FE" w:rsidP="0065167F">
            <w:pPr>
              <w:tabs>
                <w:tab w:val="left" w:pos="0"/>
                <w:tab w:val="left" w:pos="710"/>
              </w:tabs>
              <w:spacing w:line="307" w:lineRule="exact"/>
              <w:jc w:val="center"/>
            </w:pPr>
            <w:r w:rsidRPr="008F3EC9">
              <w:t>3,3</w:t>
            </w:r>
          </w:p>
        </w:tc>
        <w:tc>
          <w:tcPr>
            <w:tcW w:w="1709" w:type="dxa"/>
          </w:tcPr>
          <w:p w:rsidR="000F78FE" w:rsidRPr="008F3EC9" w:rsidRDefault="000F78FE" w:rsidP="0065167F">
            <w:pPr>
              <w:tabs>
                <w:tab w:val="left" w:pos="0"/>
                <w:tab w:val="left" w:pos="710"/>
              </w:tabs>
              <w:spacing w:line="307" w:lineRule="exact"/>
              <w:jc w:val="center"/>
            </w:pPr>
            <w:proofErr w:type="spellStart"/>
            <w:r w:rsidRPr="008F3EC9">
              <w:t>Мелк.б</w:t>
            </w:r>
            <w:proofErr w:type="spellEnd"/>
            <w:r w:rsidRPr="008F3EC9">
              <w:t>/блок</w:t>
            </w:r>
          </w:p>
        </w:tc>
        <w:tc>
          <w:tcPr>
            <w:tcW w:w="955" w:type="dxa"/>
          </w:tcPr>
          <w:p w:rsidR="000F78FE" w:rsidRPr="008F3EC9" w:rsidRDefault="000F78FE" w:rsidP="0065167F">
            <w:pPr>
              <w:tabs>
                <w:tab w:val="left" w:pos="0"/>
                <w:tab w:val="left" w:pos="710"/>
              </w:tabs>
              <w:spacing w:line="307" w:lineRule="exact"/>
              <w:jc w:val="center"/>
            </w:pPr>
            <w:r w:rsidRPr="008F3EC9">
              <w:t>30</w:t>
            </w:r>
          </w:p>
        </w:tc>
        <w:tc>
          <w:tcPr>
            <w:tcW w:w="1598" w:type="dxa"/>
            <w:vMerge w:val="restart"/>
          </w:tcPr>
          <w:p w:rsidR="000F78FE" w:rsidRPr="008F3EC9" w:rsidRDefault="000F78FE" w:rsidP="0065167F">
            <w:pPr>
              <w:tabs>
                <w:tab w:val="left" w:pos="0"/>
                <w:tab w:val="left" w:pos="710"/>
              </w:tabs>
              <w:spacing w:line="307" w:lineRule="exact"/>
              <w:jc w:val="both"/>
            </w:pPr>
            <w:r w:rsidRPr="008F3EC9">
              <w:t>Возможно расширение земельного участка с уточнением границ</w:t>
            </w:r>
          </w:p>
        </w:tc>
      </w:tr>
      <w:tr w:rsidR="000F78FE" w:rsidRPr="008F3EC9" w:rsidTr="0065167F">
        <w:tc>
          <w:tcPr>
            <w:tcW w:w="1607" w:type="dxa"/>
          </w:tcPr>
          <w:p w:rsidR="000F78FE" w:rsidRPr="008F3EC9" w:rsidRDefault="000F78FE" w:rsidP="0065167F">
            <w:pPr>
              <w:tabs>
                <w:tab w:val="left" w:pos="0"/>
                <w:tab w:val="left" w:pos="710"/>
              </w:tabs>
              <w:spacing w:line="307" w:lineRule="exact"/>
              <w:jc w:val="both"/>
            </w:pPr>
            <w:r w:rsidRPr="008F3EC9">
              <w:t>Хоз. здание</w:t>
            </w:r>
          </w:p>
        </w:tc>
        <w:tc>
          <w:tcPr>
            <w:tcW w:w="1235" w:type="dxa"/>
          </w:tcPr>
          <w:p w:rsidR="000F78FE" w:rsidRPr="008F3EC9" w:rsidRDefault="000F78FE" w:rsidP="0065167F">
            <w:pPr>
              <w:tabs>
                <w:tab w:val="left" w:pos="0"/>
                <w:tab w:val="left" w:pos="710"/>
              </w:tabs>
              <w:spacing w:line="307" w:lineRule="exact"/>
              <w:jc w:val="center"/>
            </w:pPr>
            <w:r w:rsidRPr="008F3EC9">
              <w:t>1456</w:t>
            </w:r>
          </w:p>
        </w:tc>
        <w:tc>
          <w:tcPr>
            <w:tcW w:w="1334" w:type="dxa"/>
          </w:tcPr>
          <w:p w:rsidR="000F78FE" w:rsidRPr="008F3EC9" w:rsidRDefault="000F78FE" w:rsidP="0065167F">
            <w:pPr>
              <w:tabs>
                <w:tab w:val="left" w:pos="0"/>
                <w:tab w:val="left" w:pos="710"/>
              </w:tabs>
              <w:spacing w:line="307" w:lineRule="exact"/>
              <w:jc w:val="center"/>
            </w:pPr>
            <w:r w:rsidRPr="008F3EC9">
              <w:t>1</w:t>
            </w:r>
          </w:p>
        </w:tc>
        <w:tc>
          <w:tcPr>
            <w:tcW w:w="1024" w:type="dxa"/>
          </w:tcPr>
          <w:p w:rsidR="000F78FE" w:rsidRPr="008F3EC9" w:rsidRDefault="000F78FE" w:rsidP="0065167F">
            <w:pPr>
              <w:tabs>
                <w:tab w:val="left" w:pos="0"/>
                <w:tab w:val="left" w:pos="710"/>
              </w:tabs>
              <w:spacing w:line="307" w:lineRule="exact"/>
              <w:jc w:val="center"/>
            </w:pPr>
            <w:r w:rsidRPr="008F3EC9">
              <w:t>3,3</w:t>
            </w:r>
          </w:p>
        </w:tc>
        <w:tc>
          <w:tcPr>
            <w:tcW w:w="1709" w:type="dxa"/>
          </w:tcPr>
          <w:p w:rsidR="000F78FE" w:rsidRPr="008F3EC9" w:rsidRDefault="000F78FE" w:rsidP="0065167F">
            <w:r w:rsidRPr="008F3EC9">
              <w:t xml:space="preserve">  </w:t>
            </w:r>
            <w:proofErr w:type="spellStart"/>
            <w:r w:rsidRPr="008F3EC9">
              <w:t>Мелк.б</w:t>
            </w:r>
            <w:proofErr w:type="spellEnd"/>
            <w:r w:rsidRPr="008F3EC9">
              <w:t>/блок</w:t>
            </w:r>
          </w:p>
        </w:tc>
        <w:tc>
          <w:tcPr>
            <w:tcW w:w="955" w:type="dxa"/>
          </w:tcPr>
          <w:p w:rsidR="000F78FE" w:rsidRPr="008F3EC9" w:rsidRDefault="000F78FE" w:rsidP="0065167F">
            <w:pPr>
              <w:jc w:val="center"/>
            </w:pPr>
            <w:r w:rsidRPr="008F3EC9">
              <w:t>30</w:t>
            </w:r>
          </w:p>
        </w:tc>
        <w:tc>
          <w:tcPr>
            <w:tcW w:w="1598" w:type="dxa"/>
            <w:vMerge/>
          </w:tcPr>
          <w:p w:rsidR="000F78FE" w:rsidRPr="008F3EC9" w:rsidRDefault="000F78FE" w:rsidP="0065167F">
            <w:pPr>
              <w:tabs>
                <w:tab w:val="left" w:pos="0"/>
                <w:tab w:val="left" w:pos="710"/>
              </w:tabs>
              <w:spacing w:line="307" w:lineRule="exact"/>
              <w:jc w:val="both"/>
            </w:pPr>
          </w:p>
        </w:tc>
      </w:tr>
      <w:tr w:rsidR="000F78FE" w:rsidRPr="008F3EC9" w:rsidTr="0065167F">
        <w:tc>
          <w:tcPr>
            <w:tcW w:w="1607" w:type="dxa"/>
          </w:tcPr>
          <w:p w:rsidR="000F78FE" w:rsidRPr="008F3EC9" w:rsidRDefault="000F78FE" w:rsidP="0065167F">
            <w:pPr>
              <w:tabs>
                <w:tab w:val="left" w:pos="0"/>
                <w:tab w:val="left" w:pos="710"/>
              </w:tabs>
              <w:spacing w:line="307" w:lineRule="exact"/>
              <w:jc w:val="both"/>
            </w:pPr>
            <w:r w:rsidRPr="008F3EC9">
              <w:t>Котельная</w:t>
            </w:r>
          </w:p>
        </w:tc>
        <w:tc>
          <w:tcPr>
            <w:tcW w:w="1235" w:type="dxa"/>
          </w:tcPr>
          <w:p w:rsidR="000F78FE" w:rsidRPr="008F3EC9" w:rsidRDefault="000F78FE" w:rsidP="0065167F">
            <w:pPr>
              <w:tabs>
                <w:tab w:val="left" w:pos="0"/>
                <w:tab w:val="left" w:pos="710"/>
              </w:tabs>
              <w:spacing w:line="307" w:lineRule="exact"/>
              <w:jc w:val="center"/>
            </w:pPr>
            <w:r w:rsidRPr="008F3EC9">
              <w:t>432</w:t>
            </w:r>
          </w:p>
        </w:tc>
        <w:tc>
          <w:tcPr>
            <w:tcW w:w="1334" w:type="dxa"/>
          </w:tcPr>
          <w:p w:rsidR="000F78FE" w:rsidRPr="008F3EC9" w:rsidRDefault="000F78FE" w:rsidP="0065167F">
            <w:pPr>
              <w:tabs>
                <w:tab w:val="left" w:pos="0"/>
                <w:tab w:val="left" w:pos="710"/>
              </w:tabs>
              <w:spacing w:line="307" w:lineRule="exact"/>
              <w:jc w:val="center"/>
            </w:pPr>
            <w:r w:rsidRPr="008F3EC9">
              <w:t>1</w:t>
            </w:r>
          </w:p>
        </w:tc>
        <w:tc>
          <w:tcPr>
            <w:tcW w:w="1024" w:type="dxa"/>
          </w:tcPr>
          <w:p w:rsidR="000F78FE" w:rsidRPr="008F3EC9" w:rsidRDefault="000F78FE" w:rsidP="0065167F">
            <w:pPr>
              <w:tabs>
                <w:tab w:val="left" w:pos="0"/>
                <w:tab w:val="left" w:pos="710"/>
              </w:tabs>
              <w:spacing w:line="307" w:lineRule="exact"/>
              <w:jc w:val="center"/>
            </w:pPr>
            <w:r w:rsidRPr="008F3EC9">
              <w:t>3,3</w:t>
            </w:r>
          </w:p>
        </w:tc>
        <w:tc>
          <w:tcPr>
            <w:tcW w:w="1709" w:type="dxa"/>
          </w:tcPr>
          <w:p w:rsidR="000F78FE" w:rsidRPr="008F3EC9" w:rsidRDefault="000F78FE" w:rsidP="0065167F">
            <w:r w:rsidRPr="008F3EC9">
              <w:t xml:space="preserve">  </w:t>
            </w:r>
            <w:proofErr w:type="spellStart"/>
            <w:r w:rsidRPr="008F3EC9">
              <w:t>Мелк.б</w:t>
            </w:r>
            <w:proofErr w:type="spellEnd"/>
            <w:r w:rsidRPr="008F3EC9">
              <w:t>/блок</w:t>
            </w:r>
          </w:p>
        </w:tc>
        <w:tc>
          <w:tcPr>
            <w:tcW w:w="955" w:type="dxa"/>
          </w:tcPr>
          <w:p w:rsidR="000F78FE" w:rsidRPr="008F3EC9" w:rsidRDefault="000F78FE" w:rsidP="0065167F">
            <w:pPr>
              <w:jc w:val="center"/>
            </w:pPr>
            <w:r w:rsidRPr="008F3EC9">
              <w:t>30</w:t>
            </w:r>
          </w:p>
        </w:tc>
        <w:tc>
          <w:tcPr>
            <w:tcW w:w="1598" w:type="dxa"/>
            <w:vMerge/>
          </w:tcPr>
          <w:p w:rsidR="000F78FE" w:rsidRPr="008F3EC9" w:rsidRDefault="000F78FE" w:rsidP="0065167F">
            <w:pPr>
              <w:tabs>
                <w:tab w:val="left" w:pos="0"/>
                <w:tab w:val="left" w:pos="710"/>
              </w:tabs>
              <w:spacing w:line="307" w:lineRule="exact"/>
              <w:jc w:val="both"/>
            </w:pPr>
          </w:p>
        </w:tc>
      </w:tr>
      <w:tr w:rsidR="000F78FE" w:rsidRPr="008F3EC9" w:rsidTr="0065167F">
        <w:tc>
          <w:tcPr>
            <w:tcW w:w="1607" w:type="dxa"/>
          </w:tcPr>
          <w:p w:rsidR="000F78FE" w:rsidRPr="008F3EC9" w:rsidRDefault="000F78FE" w:rsidP="0065167F">
            <w:pPr>
              <w:tabs>
                <w:tab w:val="left" w:pos="0"/>
                <w:tab w:val="left" w:pos="710"/>
              </w:tabs>
              <w:spacing w:line="307" w:lineRule="exact"/>
              <w:jc w:val="both"/>
            </w:pPr>
            <w:r w:rsidRPr="008F3EC9">
              <w:t>Гараж</w:t>
            </w:r>
          </w:p>
        </w:tc>
        <w:tc>
          <w:tcPr>
            <w:tcW w:w="1235" w:type="dxa"/>
          </w:tcPr>
          <w:p w:rsidR="000F78FE" w:rsidRPr="008F3EC9" w:rsidRDefault="000F78FE" w:rsidP="0065167F">
            <w:pPr>
              <w:tabs>
                <w:tab w:val="left" w:pos="0"/>
                <w:tab w:val="left" w:pos="710"/>
              </w:tabs>
              <w:spacing w:line="307" w:lineRule="exact"/>
              <w:jc w:val="center"/>
            </w:pPr>
            <w:r w:rsidRPr="008F3EC9">
              <w:t>48</w:t>
            </w:r>
          </w:p>
        </w:tc>
        <w:tc>
          <w:tcPr>
            <w:tcW w:w="1334" w:type="dxa"/>
          </w:tcPr>
          <w:p w:rsidR="000F78FE" w:rsidRPr="008F3EC9" w:rsidRDefault="000F78FE" w:rsidP="0065167F">
            <w:pPr>
              <w:tabs>
                <w:tab w:val="left" w:pos="0"/>
                <w:tab w:val="left" w:pos="710"/>
              </w:tabs>
              <w:spacing w:line="307" w:lineRule="exact"/>
              <w:jc w:val="center"/>
            </w:pPr>
            <w:r w:rsidRPr="008F3EC9">
              <w:t>1</w:t>
            </w:r>
          </w:p>
        </w:tc>
        <w:tc>
          <w:tcPr>
            <w:tcW w:w="1024" w:type="dxa"/>
          </w:tcPr>
          <w:p w:rsidR="000F78FE" w:rsidRPr="008F3EC9" w:rsidRDefault="000F78FE" w:rsidP="0065167F">
            <w:pPr>
              <w:tabs>
                <w:tab w:val="left" w:pos="0"/>
                <w:tab w:val="left" w:pos="710"/>
              </w:tabs>
              <w:spacing w:line="307" w:lineRule="exact"/>
              <w:jc w:val="center"/>
            </w:pPr>
            <w:r w:rsidRPr="008F3EC9">
              <w:t>3,3</w:t>
            </w:r>
          </w:p>
        </w:tc>
        <w:tc>
          <w:tcPr>
            <w:tcW w:w="1709" w:type="dxa"/>
          </w:tcPr>
          <w:p w:rsidR="000F78FE" w:rsidRPr="008F3EC9" w:rsidRDefault="000F78FE" w:rsidP="0065167F">
            <w:r w:rsidRPr="008F3EC9">
              <w:t xml:space="preserve">  </w:t>
            </w:r>
            <w:proofErr w:type="spellStart"/>
            <w:r w:rsidRPr="008F3EC9">
              <w:t>Мелк.б</w:t>
            </w:r>
            <w:proofErr w:type="spellEnd"/>
            <w:r w:rsidRPr="008F3EC9">
              <w:t>/блок</w:t>
            </w:r>
          </w:p>
        </w:tc>
        <w:tc>
          <w:tcPr>
            <w:tcW w:w="955" w:type="dxa"/>
          </w:tcPr>
          <w:p w:rsidR="000F78FE" w:rsidRPr="008F3EC9" w:rsidRDefault="000F78FE" w:rsidP="0065167F">
            <w:pPr>
              <w:jc w:val="center"/>
            </w:pPr>
            <w:r w:rsidRPr="008F3EC9">
              <w:t>30</w:t>
            </w:r>
          </w:p>
        </w:tc>
        <w:tc>
          <w:tcPr>
            <w:tcW w:w="1598" w:type="dxa"/>
            <w:vMerge/>
          </w:tcPr>
          <w:p w:rsidR="000F78FE" w:rsidRPr="008F3EC9" w:rsidRDefault="000F78FE" w:rsidP="0065167F">
            <w:pPr>
              <w:tabs>
                <w:tab w:val="left" w:pos="0"/>
                <w:tab w:val="left" w:pos="710"/>
              </w:tabs>
              <w:spacing w:line="307" w:lineRule="exact"/>
              <w:jc w:val="both"/>
            </w:pPr>
          </w:p>
        </w:tc>
      </w:tr>
      <w:tr w:rsidR="000F78FE" w:rsidRPr="008F3EC9" w:rsidTr="0065167F">
        <w:tc>
          <w:tcPr>
            <w:tcW w:w="1607" w:type="dxa"/>
          </w:tcPr>
          <w:p w:rsidR="000F78FE" w:rsidRPr="008F3EC9" w:rsidRDefault="000F78FE" w:rsidP="0065167F">
            <w:pPr>
              <w:tabs>
                <w:tab w:val="left" w:pos="0"/>
                <w:tab w:val="left" w:pos="710"/>
              </w:tabs>
              <w:spacing w:line="307" w:lineRule="exact"/>
              <w:jc w:val="both"/>
            </w:pPr>
            <w:r w:rsidRPr="008F3EC9">
              <w:t>Насосная</w:t>
            </w:r>
          </w:p>
        </w:tc>
        <w:tc>
          <w:tcPr>
            <w:tcW w:w="1235" w:type="dxa"/>
          </w:tcPr>
          <w:p w:rsidR="000F78FE" w:rsidRPr="008F3EC9" w:rsidRDefault="000F78FE" w:rsidP="0065167F">
            <w:pPr>
              <w:tabs>
                <w:tab w:val="left" w:pos="0"/>
                <w:tab w:val="left" w:pos="710"/>
              </w:tabs>
              <w:spacing w:line="307" w:lineRule="exact"/>
              <w:jc w:val="center"/>
            </w:pPr>
            <w:r w:rsidRPr="008F3EC9">
              <w:t>48</w:t>
            </w:r>
          </w:p>
        </w:tc>
        <w:tc>
          <w:tcPr>
            <w:tcW w:w="1334" w:type="dxa"/>
          </w:tcPr>
          <w:p w:rsidR="000F78FE" w:rsidRPr="008F3EC9" w:rsidRDefault="000F78FE" w:rsidP="0065167F">
            <w:pPr>
              <w:tabs>
                <w:tab w:val="left" w:pos="0"/>
                <w:tab w:val="left" w:pos="710"/>
              </w:tabs>
              <w:spacing w:line="307" w:lineRule="exact"/>
              <w:jc w:val="center"/>
            </w:pPr>
            <w:r w:rsidRPr="008F3EC9">
              <w:t>1</w:t>
            </w:r>
          </w:p>
        </w:tc>
        <w:tc>
          <w:tcPr>
            <w:tcW w:w="1024" w:type="dxa"/>
          </w:tcPr>
          <w:p w:rsidR="000F78FE" w:rsidRPr="008F3EC9" w:rsidRDefault="000F78FE" w:rsidP="0065167F">
            <w:pPr>
              <w:tabs>
                <w:tab w:val="left" w:pos="0"/>
                <w:tab w:val="left" w:pos="710"/>
              </w:tabs>
              <w:spacing w:line="307" w:lineRule="exact"/>
              <w:jc w:val="center"/>
            </w:pPr>
            <w:r w:rsidRPr="008F3EC9">
              <w:t>3,3</w:t>
            </w:r>
          </w:p>
        </w:tc>
        <w:tc>
          <w:tcPr>
            <w:tcW w:w="1709" w:type="dxa"/>
          </w:tcPr>
          <w:p w:rsidR="000F78FE" w:rsidRPr="008F3EC9" w:rsidRDefault="000F78FE" w:rsidP="0065167F">
            <w:r w:rsidRPr="008F3EC9">
              <w:t xml:space="preserve">  </w:t>
            </w:r>
            <w:proofErr w:type="spellStart"/>
            <w:r w:rsidRPr="008F3EC9">
              <w:t>Мелк.б</w:t>
            </w:r>
            <w:proofErr w:type="spellEnd"/>
            <w:r w:rsidRPr="008F3EC9">
              <w:t>/блок</w:t>
            </w:r>
          </w:p>
        </w:tc>
        <w:tc>
          <w:tcPr>
            <w:tcW w:w="955" w:type="dxa"/>
          </w:tcPr>
          <w:p w:rsidR="000F78FE" w:rsidRPr="008F3EC9" w:rsidRDefault="000F78FE" w:rsidP="0065167F">
            <w:pPr>
              <w:jc w:val="center"/>
            </w:pPr>
            <w:r w:rsidRPr="008F3EC9">
              <w:t>30</w:t>
            </w:r>
          </w:p>
        </w:tc>
        <w:tc>
          <w:tcPr>
            <w:tcW w:w="1598" w:type="dxa"/>
            <w:vMerge/>
          </w:tcPr>
          <w:p w:rsidR="000F78FE" w:rsidRPr="008F3EC9" w:rsidRDefault="000F78FE" w:rsidP="0065167F">
            <w:pPr>
              <w:tabs>
                <w:tab w:val="left" w:pos="0"/>
                <w:tab w:val="left" w:pos="710"/>
              </w:tabs>
              <w:spacing w:line="307" w:lineRule="exact"/>
              <w:jc w:val="both"/>
            </w:pPr>
          </w:p>
        </w:tc>
      </w:tr>
    </w:tbl>
    <w:p w:rsidR="000F78FE" w:rsidRPr="008F3EC9" w:rsidRDefault="000F78FE" w:rsidP="000F78FE">
      <w:pPr>
        <w:widowControl w:val="0"/>
        <w:autoSpaceDE w:val="0"/>
        <w:autoSpaceDN w:val="0"/>
        <w:adjustRightInd w:val="0"/>
        <w:ind w:firstLine="709"/>
        <w:jc w:val="both"/>
      </w:pPr>
      <w:r w:rsidRPr="008F3EC9">
        <w:t>- паспорт инвестиционной площадки: «Земельный участок для строительства многофункционального культурно-досугового центра «Палана» по адресу: пгт. Палана, ул. Поротова, д. 31.» Примерная площадь площадки – 3925 кв. метров;</w:t>
      </w:r>
    </w:p>
    <w:p w:rsidR="000F78FE" w:rsidRPr="008F3EC9" w:rsidRDefault="000F78FE" w:rsidP="000F78FE">
      <w:pPr>
        <w:widowControl w:val="0"/>
        <w:shd w:val="clear" w:color="auto" w:fill="FFFFFF"/>
        <w:autoSpaceDE w:val="0"/>
        <w:autoSpaceDN w:val="0"/>
        <w:adjustRightInd w:val="0"/>
        <w:spacing w:before="19"/>
        <w:ind w:firstLine="709"/>
        <w:jc w:val="both"/>
      </w:pPr>
      <w:r w:rsidRPr="008F3EC9">
        <w:t>Подготовлены паспорта инвестиционных идей:</w:t>
      </w:r>
    </w:p>
    <w:p w:rsidR="000F78FE" w:rsidRPr="008F3EC9" w:rsidRDefault="000F78FE" w:rsidP="000F78FE">
      <w:pPr>
        <w:widowControl w:val="0"/>
        <w:shd w:val="clear" w:color="auto" w:fill="FFFFFF"/>
        <w:autoSpaceDE w:val="0"/>
        <w:autoSpaceDN w:val="0"/>
        <w:adjustRightInd w:val="0"/>
        <w:spacing w:before="19"/>
        <w:ind w:firstLine="709"/>
        <w:jc w:val="both"/>
        <w:rPr>
          <w:spacing w:val="-1"/>
        </w:rPr>
      </w:pPr>
      <w:r w:rsidRPr="008F3EC9">
        <w:t>- паспорт инвестиционной идеи: «</w:t>
      </w:r>
      <w:r w:rsidRPr="008F3EC9">
        <w:rPr>
          <w:spacing w:val="-1"/>
        </w:rPr>
        <w:t>Техническое перевооружение водозабора городского округа «посёлок Палана»;</w:t>
      </w:r>
    </w:p>
    <w:p w:rsidR="000F78FE" w:rsidRPr="008F3EC9" w:rsidRDefault="000F78FE" w:rsidP="000F78FE">
      <w:pPr>
        <w:widowControl w:val="0"/>
        <w:shd w:val="clear" w:color="auto" w:fill="FFFFFF"/>
        <w:autoSpaceDE w:val="0"/>
        <w:autoSpaceDN w:val="0"/>
        <w:adjustRightInd w:val="0"/>
        <w:spacing w:before="19"/>
        <w:ind w:firstLine="709"/>
        <w:jc w:val="both"/>
      </w:pPr>
      <w:r w:rsidRPr="008F3EC9">
        <w:t xml:space="preserve"> Бизнес-идея: Строительство автоматизированной бесперебойной системы водозабора городского округа «посёлок Палана» (замена водоподъёмных колонн скважин № </w:t>
      </w:r>
      <w:r w:rsidRPr="008F3EC9">
        <w:rPr>
          <w:lang w:val="en-US"/>
        </w:rPr>
        <w:t>I</w:t>
      </w:r>
      <w:r w:rsidRPr="008F3EC9">
        <w:t xml:space="preserve">, </w:t>
      </w:r>
      <w:r w:rsidRPr="008F3EC9">
        <w:rPr>
          <w:lang w:val="en-US"/>
        </w:rPr>
        <w:t>II</w:t>
      </w:r>
      <w:r w:rsidRPr="008F3EC9">
        <w:t xml:space="preserve">, </w:t>
      </w:r>
      <w:r w:rsidRPr="008F3EC9">
        <w:rPr>
          <w:lang w:val="en-US"/>
        </w:rPr>
        <w:t>III</w:t>
      </w:r>
      <w:r w:rsidRPr="008F3EC9">
        <w:t xml:space="preserve"> из </w:t>
      </w:r>
      <w:proofErr w:type="spellStart"/>
      <w:r w:rsidRPr="008F3EC9">
        <w:t>нПВХ</w:t>
      </w:r>
      <w:proofErr w:type="spellEnd"/>
      <w:r w:rsidRPr="008F3EC9">
        <w:t xml:space="preserve"> «Винил», строительство резервуара чистой воды объёмом 800 м</w:t>
      </w:r>
      <w:r w:rsidRPr="008F3EC9">
        <w:rPr>
          <w:vertAlign w:val="superscript"/>
        </w:rPr>
        <w:t>3</w:t>
      </w:r>
      <w:r w:rsidRPr="008F3EC9">
        <w:t xml:space="preserve">, строительство здания водозабора с центральным пультом управления, установка дизель-генератора 100 кВт с АВР). </w:t>
      </w:r>
    </w:p>
    <w:p w:rsidR="000F78FE" w:rsidRPr="008F3EC9" w:rsidRDefault="000F78FE" w:rsidP="000F78FE">
      <w:pPr>
        <w:widowControl w:val="0"/>
        <w:shd w:val="clear" w:color="auto" w:fill="FFFFFF"/>
        <w:tabs>
          <w:tab w:val="left" w:pos="709"/>
        </w:tabs>
        <w:autoSpaceDE w:val="0"/>
        <w:autoSpaceDN w:val="0"/>
        <w:adjustRightInd w:val="0"/>
        <w:spacing w:before="19"/>
        <w:ind w:firstLine="709"/>
        <w:jc w:val="both"/>
        <w:rPr>
          <w:spacing w:val="-1"/>
        </w:rPr>
      </w:pPr>
      <w:r w:rsidRPr="008F3EC9">
        <w:t xml:space="preserve">Цель идеи – бесперебойное водоснабжение посёлка водой питьевого качества и создание не </w:t>
      </w:r>
      <w:proofErr w:type="gramStart"/>
      <w:r w:rsidRPr="008F3EC9">
        <w:t>менее  суточного</w:t>
      </w:r>
      <w:proofErr w:type="gramEnd"/>
      <w:r w:rsidRPr="008F3EC9">
        <w:t xml:space="preserve"> запаса  – 888 м</w:t>
      </w:r>
      <w:r w:rsidRPr="008F3EC9">
        <w:rPr>
          <w:vertAlign w:val="superscript"/>
        </w:rPr>
        <w:t>3</w:t>
      </w:r>
      <w:r w:rsidRPr="008F3EC9">
        <w:t>/сутки.</w:t>
      </w:r>
    </w:p>
    <w:p w:rsidR="000F78FE" w:rsidRPr="008F3EC9" w:rsidRDefault="000F78FE" w:rsidP="000F78FE">
      <w:pPr>
        <w:ind w:firstLine="709"/>
        <w:jc w:val="both"/>
        <w:rPr>
          <w:rFonts w:eastAsia="Calibri"/>
        </w:rPr>
      </w:pPr>
      <w:r w:rsidRPr="008F3EC9">
        <w:rPr>
          <w:rFonts w:eastAsia="Calibri"/>
        </w:rPr>
        <w:lastRenderedPageBreak/>
        <w:t>Общая стоимость идеи – 16,736 млн. руб. в том числе: проектные затраты – 2 млн. руб., строительно-монтажные работы – 14,736 млн. руб.</w:t>
      </w:r>
    </w:p>
    <w:p w:rsidR="000F78FE" w:rsidRPr="008F3EC9" w:rsidRDefault="000F78FE" w:rsidP="000F78FE">
      <w:pPr>
        <w:widowControl w:val="0"/>
        <w:shd w:val="clear" w:color="auto" w:fill="FFFFFF"/>
        <w:tabs>
          <w:tab w:val="left" w:pos="709"/>
        </w:tabs>
        <w:autoSpaceDE w:val="0"/>
        <w:autoSpaceDN w:val="0"/>
        <w:adjustRightInd w:val="0"/>
        <w:spacing w:before="19"/>
        <w:ind w:firstLine="709"/>
        <w:jc w:val="both"/>
        <w:rPr>
          <w:spacing w:val="-1"/>
        </w:rPr>
      </w:pPr>
      <w:r w:rsidRPr="008F3EC9">
        <w:t>-паспорт инвестиционной идеи: «Реконструкция и строительство сетей теплоснабжения</w:t>
      </w:r>
      <w:r w:rsidRPr="008F3EC9">
        <w:rPr>
          <w:spacing w:val="-1"/>
        </w:rPr>
        <w:t xml:space="preserve"> городского округа «посёлок Палана»;</w:t>
      </w:r>
    </w:p>
    <w:p w:rsidR="000F78FE" w:rsidRPr="008F3EC9" w:rsidRDefault="000F78FE" w:rsidP="000F78FE">
      <w:pPr>
        <w:shd w:val="clear" w:color="auto" w:fill="FFFFFF"/>
        <w:ind w:firstLine="709"/>
        <w:jc w:val="both"/>
      </w:pPr>
      <w:r w:rsidRPr="008F3EC9">
        <w:t xml:space="preserve">Бизнес идея - строительство трубопроводов централизованного отопления посёлка за счёт применения труб с тепловой изоляцией из </w:t>
      </w:r>
      <w:proofErr w:type="spellStart"/>
      <w:r w:rsidRPr="008F3EC9">
        <w:t>пенополиуретана</w:t>
      </w:r>
      <w:proofErr w:type="spellEnd"/>
      <w:r w:rsidRPr="008F3EC9">
        <w:t xml:space="preserve"> в полиэтиленовой оболочке, проложенных по возможности в надземном исполнении длиной 16277 </w:t>
      </w:r>
      <w:proofErr w:type="spellStart"/>
      <w:r w:rsidRPr="008F3EC9">
        <w:t>п.м</w:t>
      </w:r>
      <w:proofErr w:type="spellEnd"/>
      <w:r w:rsidRPr="008F3EC9">
        <w:t>.</w:t>
      </w:r>
    </w:p>
    <w:p w:rsidR="000F78FE" w:rsidRPr="008F3EC9" w:rsidRDefault="000F78FE" w:rsidP="000F78FE">
      <w:pPr>
        <w:shd w:val="clear" w:color="auto" w:fill="FFFFFF"/>
        <w:ind w:firstLine="709"/>
        <w:jc w:val="both"/>
      </w:pPr>
      <w:r w:rsidRPr="008F3EC9">
        <w:t>Цель идеи - снижение потребления топлива, электроэнергии и обеспечение бесперебойности теплоснабжения населения и организаций посёлка установленной мощностью 35,9 Гкал/ч.</w:t>
      </w:r>
    </w:p>
    <w:p w:rsidR="000F78FE" w:rsidRPr="008F3EC9" w:rsidRDefault="000F78FE" w:rsidP="000F78FE">
      <w:pPr>
        <w:ind w:firstLine="709"/>
        <w:jc w:val="both"/>
        <w:rPr>
          <w:rFonts w:eastAsia="Calibri"/>
        </w:rPr>
      </w:pPr>
      <w:r w:rsidRPr="008F3EC9">
        <w:rPr>
          <w:rFonts w:eastAsia="Calibri"/>
        </w:rPr>
        <w:t>Общая стоимость идеи – 134,56 млн. руб. в том числе: проектные затраты – 11,9 млн. руб., строительно-монтажные работы – 122,66 млн. руб.</w:t>
      </w:r>
    </w:p>
    <w:p w:rsidR="000F78FE" w:rsidRPr="008F3EC9" w:rsidRDefault="000F78FE" w:rsidP="000F78FE">
      <w:pPr>
        <w:widowControl w:val="0"/>
        <w:shd w:val="clear" w:color="auto" w:fill="FFFFFF"/>
        <w:autoSpaceDE w:val="0"/>
        <w:autoSpaceDN w:val="0"/>
        <w:adjustRightInd w:val="0"/>
        <w:spacing w:before="19"/>
        <w:ind w:firstLine="709"/>
        <w:jc w:val="both"/>
        <w:rPr>
          <w:spacing w:val="-1"/>
        </w:rPr>
      </w:pPr>
      <w:r w:rsidRPr="008F3EC9">
        <w:t>-паспорт инвестиционной идеи: «Строительство новых очистных сооружений</w:t>
      </w:r>
      <w:r w:rsidRPr="008F3EC9">
        <w:rPr>
          <w:spacing w:val="-1"/>
        </w:rPr>
        <w:t xml:space="preserve"> городского округа «посёлок Палана»;</w:t>
      </w:r>
    </w:p>
    <w:p w:rsidR="000F78FE" w:rsidRPr="008F3EC9" w:rsidRDefault="000F78FE" w:rsidP="000F78FE">
      <w:pPr>
        <w:widowControl w:val="0"/>
        <w:shd w:val="clear" w:color="auto" w:fill="FFFFFF"/>
        <w:autoSpaceDE w:val="0"/>
        <w:autoSpaceDN w:val="0"/>
        <w:adjustRightInd w:val="0"/>
        <w:spacing w:before="19"/>
        <w:ind w:firstLine="709"/>
        <w:jc w:val="both"/>
      </w:pPr>
      <w:r w:rsidRPr="008F3EC9">
        <w:t>Бизнес-идея: Строительство новых автоматизированных очистных сооружений с лабораторией производительностью 1500 м</w:t>
      </w:r>
      <w:r w:rsidRPr="008F3EC9">
        <w:rPr>
          <w:vertAlign w:val="superscript"/>
        </w:rPr>
        <w:t>3</w:t>
      </w:r>
      <w:r w:rsidRPr="008F3EC9">
        <w:t>/</w:t>
      </w:r>
      <w:proofErr w:type="spellStart"/>
      <w:r w:rsidRPr="008F3EC9">
        <w:t>сут</w:t>
      </w:r>
      <w:proofErr w:type="spellEnd"/>
      <w:r w:rsidRPr="008F3EC9">
        <w:t xml:space="preserve">. </w:t>
      </w:r>
    </w:p>
    <w:p w:rsidR="000F78FE" w:rsidRPr="008F3EC9" w:rsidRDefault="000F78FE" w:rsidP="000F78FE">
      <w:pPr>
        <w:widowControl w:val="0"/>
        <w:shd w:val="clear" w:color="auto" w:fill="FFFFFF"/>
        <w:tabs>
          <w:tab w:val="left" w:pos="709"/>
        </w:tabs>
        <w:autoSpaceDE w:val="0"/>
        <w:autoSpaceDN w:val="0"/>
        <w:adjustRightInd w:val="0"/>
        <w:spacing w:before="19"/>
        <w:ind w:firstLine="709"/>
        <w:jc w:val="both"/>
      </w:pPr>
      <w:r w:rsidRPr="008F3EC9">
        <w:t xml:space="preserve">Цель идеи - очистка сточных вод без превышения ПДК  и безопасный сброс  очищенной воды в водоёмы высшей </w:t>
      </w:r>
      <w:proofErr w:type="spellStart"/>
      <w:r w:rsidRPr="008F3EC9">
        <w:t>рыбохозяйственной</w:t>
      </w:r>
      <w:proofErr w:type="spellEnd"/>
      <w:r w:rsidRPr="008F3EC9">
        <w:t xml:space="preserve"> категории.</w:t>
      </w:r>
    </w:p>
    <w:p w:rsidR="000F78FE" w:rsidRPr="008F3EC9" w:rsidRDefault="000F78FE" w:rsidP="000F78FE">
      <w:pPr>
        <w:ind w:firstLine="709"/>
        <w:jc w:val="both"/>
        <w:rPr>
          <w:rFonts w:eastAsia="Calibri"/>
        </w:rPr>
      </w:pPr>
      <w:r w:rsidRPr="008F3EC9">
        <w:rPr>
          <w:rFonts w:eastAsia="Calibri"/>
        </w:rPr>
        <w:t>Общая стоимость идеи – 194,00 млн. руб. в том числе: проектные затраты – 2,5 млн. руб., строительно-монтажные работы – 191,5 млн. руб.</w:t>
      </w:r>
    </w:p>
    <w:p w:rsidR="000F78FE" w:rsidRPr="008F3EC9" w:rsidRDefault="000F78FE" w:rsidP="000F78FE">
      <w:pPr>
        <w:widowControl w:val="0"/>
        <w:shd w:val="clear" w:color="auto" w:fill="FFFFFF"/>
        <w:tabs>
          <w:tab w:val="left" w:pos="709"/>
        </w:tabs>
        <w:autoSpaceDE w:val="0"/>
        <w:autoSpaceDN w:val="0"/>
        <w:adjustRightInd w:val="0"/>
        <w:spacing w:before="19"/>
        <w:ind w:firstLine="709"/>
        <w:jc w:val="both"/>
      </w:pPr>
      <w:r w:rsidRPr="008F3EC9">
        <w:t>- паспорт инвестиционной идеи: «Строительство животноводческого комплекса на 400 голов КРС»;</w:t>
      </w:r>
    </w:p>
    <w:p w:rsidR="000F78FE" w:rsidRPr="008F3EC9" w:rsidRDefault="000F78FE" w:rsidP="000F78FE">
      <w:pPr>
        <w:widowControl w:val="0"/>
        <w:shd w:val="clear" w:color="auto" w:fill="FFFFFF"/>
        <w:tabs>
          <w:tab w:val="left" w:pos="709"/>
        </w:tabs>
        <w:autoSpaceDE w:val="0"/>
        <w:autoSpaceDN w:val="0"/>
        <w:adjustRightInd w:val="0"/>
        <w:spacing w:before="19"/>
        <w:ind w:firstLine="709"/>
        <w:jc w:val="both"/>
      </w:pPr>
      <w:r w:rsidRPr="008F3EC9">
        <w:t xml:space="preserve">Бизнес-идея (цель): </w:t>
      </w:r>
    </w:p>
    <w:p w:rsidR="000F78FE" w:rsidRPr="008F3EC9" w:rsidRDefault="000F78FE" w:rsidP="000F78FE">
      <w:pPr>
        <w:widowControl w:val="0"/>
        <w:shd w:val="clear" w:color="auto" w:fill="FFFFFF"/>
        <w:tabs>
          <w:tab w:val="left" w:pos="709"/>
        </w:tabs>
        <w:autoSpaceDE w:val="0"/>
        <w:autoSpaceDN w:val="0"/>
        <w:adjustRightInd w:val="0"/>
        <w:spacing w:before="19"/>
        <w:ind w:firstLine="709"/>
        <w:jc w:val="both"/>
      </w:pPr>
      <w:r w:rsidRPr="008F3EC9">
        <w:t>1) повышение уровня обеспеченности населения городского округа «поселок Палана» продукцией мясного и молочного животноводства, доступной по цене и безопасной по качеству;</w:t>
      </w:r>
    </w:p>
    <w:p w:rsidR="000F78FE" w:rsidRPr="008F3EC9" w:rsidRDefault="000F78FE" w:rsidP="000F78FE">
      <w:pPr>
        <w:widowControl w:val="0"/>
        <w:shd w:val="clear" w:color="auto" w:fill="FFFFFF"/>
        <w:tabs>
          <w:tab w:val="left" w:pos="709"/>
        </w:tabs>
        <w:autoSpaceDE w:val="0"/>
        <w:autoSpaceDN w:val="0"/>
        <w:adjustRightInd w:val="0"/>
        <w:spacing w:before="19"/>
        <w:ind w:firstLine="709"/>
        <w:jc w:val="both"/>
      </w:pPr>
      <w:r w:rsidRPr="008F3EC9">
        <w:t>2) повышение конкурентоспособности молочной и мясной продукции, местного производства на внутреннем рынке;</w:t>
      </w:r>
    </w:p>
    <w:p w:rsidR="000F78FE" w:rsidRPr="008F3EC9" w:rsidRDefault="000F78FE" w:rsidP="000F78FE">
      <w:pPr>
        <w:widowControl w:val="0"/>
        <w:shd w:val="clear" w:color="auto" w:fill="FFFFFF"/>
        <w:tabs>
          <w:tab w:val="left" w:pos="709"/>
        </w:tabs>
        <w:autoSpaceDE w:val="0"/>
        <w:autoSpaceDN w:val="0"/>
        <w:adjustRightInd w:val="0"/>
        <w:spacing w:before="19"/>
        <w:ind w:firstLine="709"/>
        <w:jc w:val="both"/>
      </w:pPr>
      <w:r w:rsidRPr="008F3EC9">
        <w:t>3) создание и развитие сельскохозяйственного комплекса  в городском округе  «поселок Палана» в целях возрождения отрасли молочного и мясного животноводства. Отраслей по переработке мяса и молока;</w:t>
      </w:r>
    </w:p>
    <w:p w:rsidR="000F78FE" w:rsidRPr="008F3EC9" w:rsidRDefault="000F78FE" w:rsidP="000F78FE">
      <w:pPr>
        <w:widowControl w:val="0"/>
        <w:shd w:val="clear" w:color="auto" w:fill="FFFFFF"/>
        <w:tabs>
          <w:tab w:val="left" w:pos="709"/>
        </w:tabs>
        <w:autoSpaceDE w:val="0"/>
        <w:autoSpaceDN w:val="0"/>
        <w:adjustRightInd w:val="0"/>
        <w:spacing w:before="19"/>
        <w:ind w:firstLine="709"/>
        <w:jc w:val="both"/>
      </w:pPr>
      <w:r w:rsidRPr="008F3EC9">
        <w:t xml:space="preserve">4) развитие инфраструктуры рынка молока и молочной продукции, мяса и мясной продукции, в том числе в целях снабжения детских учреждений и учреждений социальной сферы поселка свежим мясом и молочными продуктами; </w:t>
      </w:r>
    </w:p>
    <w:p w:rsidR="000F78FE" w:rsidRPr="008F3EC9" w:rsidRDefault="000F78FE" w:rsidP="000F78FE">
      <w:pPr>
        <w:widowControl w:val="0"/>
        <w:shd w:val="clear" w:color="auto" w:fill="FFFFFF"/>
        <w:tabs>
          <w:tab w:val="left" w:pos="709"/>
        </w:tabs>
        <w:autoSpaceDE w:val="0"/>
        <w:autoSpaceDN w:val="0"/>
        <w:adjustRightInd w:val="0"/>
        <w:spacing w:before="19"/>
        <w:ind w:firstLine="709"/>
        <w:jc w:val="both"/>
      </w:pPr>
      <w:r w:rsidRPr="008F3EC9">
        <w:t>5) создание рабочих мест.</w:t>
      </w:r>
    </w:p>
    <w:p w:rsidR="000F78FE" w:rsidRPr="008F3EC9" w:rsidRDefault="000F78FE" w:rsidP="000F78FE">
      <w:pPr>
        <w:ind w:firstLine="709"/>
        <w:jc w:val="both"/>
      </w:pPr>
      <w:r w:rsidRPr="008F3EC9">
        <w:rPr>
          <w:rFonts w:eastAsia="Calibri"/>
        </w:rPr>
        <w:t>Общая стоимость идеи – 60,000 тыс. руб.</w:t>
      </w:r>
    </w:p>
    <w:p w:rsidR="000F78FE" w:rsidRPr="008F3EC9" w:rsidRDefault="000F78FE" w:rsidP="000F78FE">
      <w:pPr>
        <w:tabs>
          <w:tab w:val="left" w:pos="709"/>
        </w:tabs>
        <w:ind w:right="-2" w:firstLine="709"/>
        <w:contextualSpacing/>
        <w:jc w:val="both"/>
        <w:rPr>
          <w:rFonts w:eastAsia="Calibri"/>
        </w:rPr>
      </w:pPr>
      <w:r w:rsidRPr="008F3EC9">
        <w:rPr>
          <w:color w:val="000000"/>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осуществляющей свою деятельность при Администрации городского округа «поселок Палана», в соответствии с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w:t>
      </w:r>
      <w:r w:rsidRPr="008F3EC9">
        <w:rPr>
          <w:rFonts w:eastAsia="Calibri"/>
        </w:rPr>
        <w:t>подлежащим сносу или реконструкции, садового дома жилым домом и жилого дома садовым домом».</w:t>
      </w:r>
    </w:p>
    <w:p w:rsidR="000F78FE" w:rsidRPr="008F3EC9" w:rsidRDefault="000F78FE" w:rsidP="000F78FE">
      <w:pPr>
        <w:tabs>
          <w:tab w:val="left" w:pos="709"/>
        </w:tabs>
        <w:ind w:right="-2" w:firstLine="709"/>
        <w:contextualSpacing/>
        <w:jc w:val="both"/>
        <w:rPr>
          <w:rFonts w:eastAsia="Calibri"/>
        </w:rPr>
      </w:pPr>
      <w:r w:rsidRPr="008F3EC9">
        <w:rPr>
          <w:rFonts w:eastAsia="Calibri"/>
        </w:rPr>
        <w:t>В результате деятельности межведомственной комиссии по состоянию на 1 января 2021 года к аварийному жилому фонду отнесено 10 домов, общей площадью 4,8 тыс. м</w:t>
      </w:r>
      <w:r w:rsidRPr="008F3EC9">
        <w:rPr>
          <w:rFonts w:eastAsia="Calibri"/>
          <w:vertAlign w:val="superscript"/>
        </w:rPr>
        <w:t>2</w:t>
      </w:r>
      <w:r w:rsidRPr="008F3EC9">
        <w:rPr>
          <w:rFonts w:eastAsia="Calibri"/>
        </w:rPr>
        <w:t xml:space="preserve"> или 7,0 % от площади всего жилищного фонда городского округа «поселок Палана». Для обеспечения новым жильем граждан, подлежащих переселению из аварийных, подлежащих сносу многоквартирных жилых домов, необходимо наличие не менее 71 свободной квартиры, которые могут быть предоставлены путем строительства трех 24-х </w:t>
      </w:r>
      <w:r w:rsidRPr="008F3EC9">
        <w:rPr>
          <w:rFonts w:eastAsia="Calibri"/>
        </w:rPr>
        <w:lastRenderedPageBreak/>
        <w:t xml:space="preserve">квартирных домов. Процесс ликвидации непригодного для проживания жилья пока не начинается в связи с отсутствием жилья для расселения граждан из аварийного фонда. </w:t>
      </w:r>
    </w:p>
    <w:p w:rsidR="000F78FE" w:rsidRPr="008F3EC9" w:rsidRDefault="000F78FE" w:rsidP="000F78FE">
      <w:pPr>
        <w:ind w:right="-2" w:firstLine="709"/>
        <w:jc w:val="both"/>
        <w:rPr>
          <w:rFonts w:eastAsia="Calibri"/>
        </w:rPr>
      </w:pPr>
      <w:r w:rsidRPr="008F3EC9">
        <w:rPr>
          <w:rFonts w:eastAsia="Calibri"/>
        </w:rPr>
        <w:t xml:space="preserve">В 2017-2019 годах выбытия площадей жилищного фонда не произошло. В 2020 году было снесено 2 многоквартирных дома. Проблемы с ликвидацией непригодного для проживания жилья останутся актуальными и в прогнозном периоде, на территории городского округа имеется еще 29 многоквартирных домов, построенных в 70-х годах прошлого века, которые с легкостью можно отнести к ветхому фонду. </w:t>
      </w:r>
    </w:p>
    <w:p w:rsidR="000F78FE" w:rsidRPr="008F3EC9" w:rsidRDefault="000F78FE" w:rsidP="000F78FE">
      <w:pPr>
        <w:ind w:right="-2" w:firstLine="709"/>
        <w:jc w:val="both"/>
        <w:rPr>
          <w:color w:val="000000"/>
        </w:rPr>
      </w:pPr>
      <w:r w:rsidRPr="008F3EC9">
        <w:rPr>
          <w:color w:val="000000"/>
        </w:rPr>
        <w:t xml:space="preserve">Разработка комплекса мер по ликвидации аварийного жилищного фонда ведётся в рамках Государственной программы Камчатского края «Обеспечение доступным и комфортным жильём жителей Камчатского края». </w:t>
      </w:r>
    </w:p>
    <w:p w:rsidR="000F78FE" w:rsidRPr="008F3EC9" w:rsidRDefault="000F78FE" w:rsidP="000F78FE">
      <w:pPr>
        <w:ind w:right="-2" w:firstLine="709"/>
        <w:jc w:val="both"/>
        <w:rPr>
          <w:color w:val="000000"/>
        </w:rPr>
      </w:pPr>
      <w:r w:rsidRPr="008F3EC9">
        <w:rPr>
          <w:color w:val="000000"/>
        </w:rPr>
        <w:t xml:space="preserve">В 2020 году завершилась разработка проектно-сметной документации на строительства трехэтажного 24-х квартирного жилого дома. Был сформирован и поставлен на кадастровый учет земельный участок под строительство жилого дома, получены технические условия на подключение к инженерным сетям. Получены положительные заключения ГАУ «Государственная экспертиза проектной документации Камчатского края». </w:t>
      </w:r>
    </w:p>
    <w:p w:rsidR="000F78FE" w:rsidRPr="008F3EC9" w:rsidRDefault="000F78FE" w:rsidP="000F78FE">
      <w:pPr>
        <w:tabs>
          <w:tab w:val="left" w:pos="709"/>
        </w:tabs>
        <w:ind w:firstLine="709"/>
        <w:jc w:val="both"/>
      </w:pPr>
      <w:r w:rsidRPr="008F3EC9">
        <w:t xml:space="preserve">В прогнозном периоде особое внимание будет уделяться развитию индустриального строительства малоэтажных быстровозводимых домов с применением типового проектирования. Предполагается строительство микрорайона из 10-ти жилых домов коттеджного типа из ЛСТК конструкций с фундаментом из буронабивных свай, сетей инженерной и транспортной инфраструктуры. Сдерживающим фактором для развития жилищного строительства является: отсутствие базы местных строительных материалов, сложная сезонная и весьма дорогая схема доставки, отсутствие развитого рынка жилья, недоступность для массового использования механизмов ипотеки и жилищного кредитования, высокая </w:t>
      </w:r>
      <w:proofErr w:type="spellStart"/>
      <w:r w:rsidRPr="008F3EC9">
        <w:t>дотационность</w:t>
      </w:r>
      <w:proofErr w:type="spellEnd"/>
      <w:r w:rsidRPr="008F3EC9">
        <w:t xml:space="preserve"> бюджета городского округа и, как следствие, крайне низкая инвестиционная привлекательность для частных инвесторов. </w:t>
      </w:r>
    </w:p>
    <w:p w:rsidR="000F78FE" w:rsidRPr="008F3EC9" w:rsidRDefault="000F78FE" w:rsidP="000F78FE">
      <w:pPr>
        <w:tabs>
          <w:tab w:val="left" w:pos="709"/>
        </w:tabs>
        <w:ind w:firstLine="709"/>
        <w:jc w:val="both"/>
      </w:pPr>
      <w:r w:rsidRPr="008F3EC9">
        <w:t>Строительство жилья может осуществляться при условии субсидирования в рамках государственных целевых программ Камчатского края, а также Государственной программы Камчатского края «Социальное и экономическое развитие территории с особым статусом «Корякский округ».</w:t>
      </w:r>
    </w:p>
    <w:p w:rsidR="000F78FE" w:rsidRPr="008F3EC9" w:rsidRDefault="000F78FE" w:rsidP="000F78FE">
      <w:pPr>
        <w:tabs>
          <w:tab w:val="left" w:pos="709"/>
        </w:tabs>
        <w:ind w:firstLine="709"/>
        <w:jc w:val="both"/>
      </w:pPr>
      <w:r w:rsidRPr="008F3EC9">
        <w:t>В настоящее время в Администрации городского округа ведется работа по подготовке земельных участков для малоэтажного строительства, выбору типовых проектов малоэтажных жилых домов.</w:t>
      </w:r>
    </w:p>
    <w:p w:rsidR="000F78FE" w:rsidRPr="008F3EC9" w:rsidRDefault="000F78FE" w:rsidP="000F78FE">
      <w:pPr>
        <w:tabs>
          <w:tab w:val="left" w:pos="426"/>
          <w:tab w:val="left" w:pos="709"/>
        </w:tabs>
        <w:ind w:firstLine="709"/>
        <w:contextualSpacing/>
        <w:jc w:val="both"/>
        <w:rPr>
          <w:rFonts w:eastAsia="Calibri"/>
        </w:rPr>
      </w:pPr>
      <w:r w:rsidRPr="008F3EC9">
        <w:rPr>
          <w:rFonts w:eastAsia="Calibri"/>
        </w:rPr>
        <w:t>С целью формирования системы управления земельно-имущественным комплексом,  ориентированной на улучшение инвестиционного климата и эффективное управление землей и недвижимостью  Администрацией  были приняты ряд нормативных правовых актов, регулирующих земельно-имущественные правоотношения.</w:t>
      </w:r>
    </w:p>
    <w:p w:rsidR="000F78FE" w:rsidRPr="008F3EC9" w:rsidRDefault="000F78FE" w:rsidP="000F78FE">
      <w:pPr>
        <w:tabs>
          <w:tab w:val="left" w:pos="426"/>
          <w:tab w:val="left" w:pos="709"/>
        </w:tabs>
        <w:ind w:firstLine="709"/>
        <w:contextualSpacing/>
        <w:jc w:val="both"/>
        <w:rPr>
          <w:rFonts w:eastAsia="Calibri"/>
        </w:rPr>
      </w:pPr>
      <w:r w:rsidRPr="008F3EC9">
        <w:rPr>
          <w:rFonts w:eastAsia="Calibri"/>
        </w:rPr>
        <w:t>На официальном сайте Администрации http://palana.org/ в разделе «Градостроительство» размещены:</w:t>
      </w:r>
    </w:p>
    <w:p w:rsidR="000F78FE" w:rsidRPr="008F3EC9" w:rsidRDefault="000F78FE" w:rsidP="000F78FE">
      <w:pPr>
        <w:tabs>
          <w:tab w:val="left" w:pos="426"/>
          <w:tab w:val="left" w:pos="709"/>
        </w:tabs>
        <w:ind w:firstLine="709"/>
        <w:contextualSpacing/>
        <w:jc w:val="both"/>
        <w:rPr>
          <w:rFonts w:eastAsia="Calibri"/>
        </w:rPr>
      </w:pPr>
      <w:r w:rsidRPr="008F3EC9">
        <w:rPr>
          <w:rFonts w:eastAsia="Calibri"/>
        </w:rPr>
        <w:t>- Генеральный план городского округа «поселок Палана»;</w:t>
      </w:r>
    </w:p>
    <w:p w:rsidR="000F78FE" w:rsidRPr="008F3EC9" w:rsidRDefault="000F78FE" w:rsidP="000F78FE">
      <w:pPr>
        <w:tabs>
          <w:tab w:val="left" w:pos="426"/>
          <w:tab w:val="left" w:pos="709"/>
        </w:tabs>
        <w:ind w:firstLine="709"/>
        <w:contextualSpacing/>
        <w:jc w:val="both"/>
        <w:rPr>
          <w:rFonts w:eastAsia="Calibri"/>
        </w:rPr>
      </w:pPr>
      <w:r w:rsidRPr="008F3EC9">
        <w:rPr>
          <w:rFonts w:eastAsia="Calibri"/>
        </w:rPr>
        <w:t>- Нормативы градостроительного проектирования городского округа «поселок Палана»;</w:t>
      </w:r>
    </w:p>
    <w:p w:rsidR="000F78FE" w:rsidRPr="008F3EC9" w:rsidRDefault="000F78FE" w:rsidP="000F78FE">
      <w:pPr>
        <w:tabs>
          <w:tab w:val="left" w:pos="426"/>
          <w:tab w:val="left" w:pos="709"/>
        </w:tabs>
        <w:ind w:firstLine="709"/>
        <w:contextualSpacing/>
        <w:jc w:val="both"/>
        <w:rPr>
          <w:rFonts w:eastAsia="Calibri"/>
        </w:rPr>
      </w:pPr>
      <w:r w:rsidRPr="008F3EC9">
        <w:rPr>
          <w:rFonts w:eastAsia="Calibri"/>
        </w:rPr>
        <w:t xml:space="preserve">- Правила землепользования и застройки городского округа «поселок Палана; </w:t>
      </w:r>
    </w:p>
    <w:p w:rsidR="000F78FE" w:rsidRPr="008F3EC9" w:rsidRDefault="000F78FE" w:rsidP="000F78FE">
      <w:pPr>
        <w:tabs>
          <w:tab w:val="left" w:pos="426"/>
          <w:tab w:val="left" w:pos="709"/>
        </w:tabs>
        <w:ind w:firstLine="709"/>
        <w:contextualSpacing/>
        <w:jc w:val="both"/>
        <w:rPr>
          <w:rFonts w:eastAsia="Calibri"/>
        </w:rPr>
      </w:pPr>
      <w:r w:rsidRPr="008F3EC9">
        <w:rPr>
          <w:rFonts w:eastAsia="Calibri"/>
        </w:rPr>
        <w:t>- Административные регламенты по предоставлению муниципальных услуг и пр.</w:t>
      </w:r>
    </w:p>
    <w:p w:rsidR="000F78FE" w:rsidRPr="008F3EC9" w:rsidRDefault="000F78FE" w:rsidP="000F78FE">
      <w:pPr>
        <w:tabs>
          <w:tab w:val="left" w:pos="426"/>
          <w:tab w:val="left" w:pos="709"/>
        </w:tabs>
        <w:ind w:firstLine="709"/>
        <w:contextualSpacing/>
        <w:jc w:val="both"/>
        <w:rPr>
          <w:rFonts w:eastAsia="Calibri"/>
        </w:rPr>
      </w:pPr>
      <w:r w:rsidRPr="008F3EC9">
        <w:rPr>
          <w:rFonts w:eastAsia="Calibri"/>
        </w:rPr>
        <w:t>Распоряжением Администрации городского округа «поселок Палана» от 11.02.2016 № 51-р утверждены технологические схемы предоставления муниципальных услуг, в соответствии с Соглашением № 06/04-06/16 от 06.04.2016 года  о взаимодействии между краевым государственным казенным учреждением «Многофункциональный центр предоставления государственных и муниципальных услуг в Камчатском крае» и  Администрацией городского округа «поселок Палана».</w:t>
      </w:r>
    </w:p>
    <w:p w:rsidR="000F78FE" w:rsidRPr="008F3EC9" w:rsidRDefault="000F78FE" w:rsidP="000F78FE">
      <w:pPr>
        <w:tabs>
          <w:tab w:val="left" w:pos="426"/>
          <w:tab w:val="left" w:pos="709"/>
        </w:tabs>
        <w:ind w:firstLine="709"/>
        <w:contextualSpacing/>
        <w:jc w:val="both"/>
      </w:pPr>
      <w:r w:rsidRPr="008F3EC9">
        <w:t xml:space="preserve">Подъем инвестиционной привлекательности городского округа за счет дополнительного привлечения инвестиций в сферу туризма, добычи полезных </w:t>
      </w:r>
      <w:r w:rsidRPr="008F3EC9">
        <w:lastRenderedPageBreak/>
        <w:t>ископаемых создаст основу для появления новых рабочих мест, обеспечивающих занятость местных трудовых ресурсов и привлекаемых со стороны кадров. Это внесет значительный вклад в решение проблемы безработицы, путем снижения ее уровня и смягчения ее социальных последствий, будет способствовать росту занятости, в том числе экономически неактивного населения, созданию и сохранению  рабочих мест в перспективных секторах экономики, прекращению тенденции сокращения или оттока трудоспособного населения за пределы городского округа.</w:t>
      </w:r>
    </w:p>
    <w:p w:rsidR="006818C1" w:rsidRPr="008F3EC9" w:rsidRDefault="00F01570" w:rsidP="008A2877">
      <w:pPr>
        <w:pStyle w:val="1"/>
        <w:spacing w:after="240"/>
        <w:jc w:val="center"/>
        <w:rPr>
          <w:rFonts w:ascii="Times New Roman" w:hAnsi="Times New Roman"/>
          <w:sz w:val="24"/>
        </w:rPr>
      </w:pPr>
      <w:bookmarkStart w:id="9" w:name="_Toc148098462"/>
      <w:r w:rsidRPr="008F3EC9">
        <w:rPr>
          <w:rFonts w:ascii="Times New Roman" w:hAnsi="Times New Roman"/>
          <w:sz w:val="24"/>
        </w:rPr>
        <w:t>Потребительский рынок</w:t>
      </w:r>
      <w:bookmarkEnd w:id="9"/>
    </w:p>
    <w:p w:rsidR="00344B6E" w:rsidRPr="008F3EC9" w:rsidRDefault="00F01570" w:rsidP="00344B6E">
      <w:pPr>
        <w:ind w:firstLine="709"/>
        <w:contextualSpacing/>
        <w:jc w:val="both"/>
        <w:rPr>
          <w:noProof/>
        </w:rPr>
      </w:pPr>
      <w:r w:rsidRPr="008F3EC9">
        <w:t>Оборот розничной торговли  в 202</w:t>
      </w:r>
      <w:r w:rsidR="00590C01" w:rsidRPr="008F3EC9">
        <w:t>2</w:t>
      </w:r>
      <w:r w:rsidRPr="008F3EC9">
        <w:t xml:space="preserve"> году в сопоставимой оценке сложился</w:t>
      </w:r>
      <w:r w:rsidR="00344B6E" w:rsidRPr="008F3EC9">
        <w:t xml:space="preserve"> </w:t>
      </w:r>
      <w:r w:rsidR="00344B6E" w:rsidRPr="008F3EC9">
        <w:rPr>
          <w:noProof/>
        </w:rPr>
        <w:t xml:space="preserve">ниже уровня </w:t>
      </w:r>
      <w:r w:rsidR="00590C01" w:rsidRPr="008F3EC9">
        <w:rPr>
          <w:noProof/>
        </w:rPr>
        <w:t>2021</w:t>
      </w:r>
      <w:r w:rsidR="00344B6E" w:rsidRPr="008F3EC9">
        <w:rPr>
          <w:noProof/>
        </w:rPr>
        <w:t xml:space="preserve"> года на 28,6 % и составил</w:t>
      </w:r>
      <w:r w:rsidR="00590C01" w:rsidRPr="008F3EC9">
        <w:rPr>
          <w:noProof/>
        </w:rPr>
        <w:t xml:space="preserve"> в сумме 230,6 млн. рублей (2021</w:t>
      </w:r>
      <w:r w:rsidR="00344B6E" w:rsidRPr="008F3EC9">
        <w:rPr>
          <w:noProof/>
        </w:rPr>
        <w:t xml:space="preserve"> год – 302,7 млн. рублей). </w:t>
      </w:r>
    </w:p>
    <w:p w:rsidR="00344B6E" w:rsidRPr="008F3EC9" w:rsidRDefault="00344B6E" w:rsidP="00344B6E">
      <w:pPr>
        <w:tabs>
          <w:tab w:val="left" w:pos="709"/>
        </w:tabs>
        <w:ind w:firstLine="709"/>
        <w:jc w:val="both"/>
        <w:rPr>
          <w:noProof/>
        </w:rPr>
      </w:pPr>
      <w:r w:rsidRPr="008F3EC9">
        <w:rPr>
          <w:noProof/>
        </w:rPr>
        <w:t>В течение года сохранялся устойчивый уровень товарных запасов основной номенклатуры товаров в организациях розничной торговли городского округа.</w:t>
      </w:r>
    </w:p>
    <w:p w:rsidR="00344B6E" w:rsidRPr="008F3EC9" w:rsidRDefault="00590C01" w:rsidP="00344B6E">
      <w:pPr>
        <w:ind w:firstLine="709"/>
        <w:jc w:val="both"/>
        <w:rPr>
          <w:rFonts w:eastAsia="Calibri"/>
          <w:color w:val="000000"/>
        </w:rPr>
      </w:pPr>
      <w:r w:rsidRPr="008F3EC9">
        <w:rPr>
          <w:color w:val="000000"/>
        </w:rPr>
        <w:t>По оценке в 20</w:t>
      </w:r>
      <w:r w:rsidR="00344B6E" w:rsidRPr="008F3EC9">
        <w:rPr>
          <w:color w:val="000000"/>
        </w:rPr>
        <w:t>2</w:t>
      </w:r>
      <w:r w:rsidRPr="008F3EC9">
        <w:rPr>
          <w:color w:val="000000"/>
        </w:rPr>
        <w:t>3</w:t>
      </w:r>
      <w:r w:rsidR="00344B6E" w:rsidRPr="008F3EC9">
        <w:rPr>
          <w:color w:val="000000"/>
        </w:rPr>
        <w:t xml:space="preserve"> году п</w:t>
      </w:r>
      <w:r w:rsidR="00344B6E" w:rsidRPr="008F3EC9">
        <w:rPr>
          <w:noProof/>
        </w:rPr>
        <w:t xml:space="preserve">рогнозируемый оборот розничной торговли </w:t>
      </w:r>
      <w:r w:rsidR="00344B6E" w:rsidRPr="008F3EC9">
        <w:t xml:space="preserve">составит в сумме 350,7 млн. рублей. </w:t>
      </w:r>
      <w:r w:rsidR="00344B6E" w:rsidRPr="008F3EC9">
        <w:rPr>
          <w:rFonts w:eastAsia="Calibri"/>
          <w:color w:val="000000"/>
        </w:rPr>
        <w:t xml:space="preserve"> </w:t>
      </w:r>
    </w:p>
    <w:p w:rsidR="00344B6E" w:rsidRPr="008F3EC9" w:rsidRDefault="00344B6E" w:rsidP="00344B6E">
      <w:pPr>
        <w:widowControl w:val="0"/>
        <w:tabs>
          <w:tab w:val="left" w:pos="709"/>
        </w:tabs>
        <w:autoSpaceDE w:val="0"/>
        <w:autoSpaceDN w:val="0"/>
        <w:adjustRightInd w:val="0"/>
        <w:ind w:firstLine="709"/>
        <w:jc w:val="both"/>
      </w:pPr>
      <w:r w:rsidRPr="008F3EC9">
        <w:t>Оборот розничной торговли прогнозируется на основании</w:t>
      </w:r>
      <w:r w:rsidR="00590C01" w:rsidRPr="008F3EC9">
        <w:t xml:space="preserve"> достигнутых показателей за 2022</w:t>
      </w:r>
      <w:r w:rsidRPr="008F3EC9">
        <w:t xml:space="preserve"> год, с применением индексов-дефляторов сценарных условий развития Камчатского края. </w:t>
      </w:r>
    </w:p>
    <w:p w:rsidR="00344B6E" w:rsidRPr="008F3EC9" w:rsidRDefault="00344B6E" w:rsidP="00344B6E">
      <w:pPr>
        <w:tabs>
          <w:tab w:val="left" w:pos="709"/>
        </w:tabs>
        <w:ind w:firstLine="709"/>
        <w:jc w:val="both"/>
      </w:pPr>
      <w:r w:rsidRPr="008F3EC9">
        <w:rPr>
          <w:color w:val="000000"/>
        </w:rPr>
        <w:t>В базовом варианте прогноза</w:t>
      </w:r>
      <w:r w:rsidRPr="008F3EC9">
        <w:t xml:space="preserve"> темп роста оборота розничной торговли в 202</w:t>
      </w:r>
      <w:r w:rsidR="00590C01" w:rsidRPr="008F3EC9">
        <w:t>4</w:t>
      </w:r>
      <w:r w:rsidRPr="008F3EC9">
        <w:t xml:space="preserve"> году</w:t>
      </w:r>
      <w:r w:rsidR="00674EA2" w:rsidRPr="008F3EC9">
        <w:t xml:space="preserve"> составит 280,1 млн. рублей, индекс физического объема оборота розничной торговли составит 103,0 %.</w:t>
      </w:r>
    </w:p>
    <w:p w:rsidR="00344B6E" w:rsidRPr="008F3EC9" w:rsidRDefault="00344B6E" w:rsidP="00344B6E">
      <w:pPr>
        <w:ind w:firstLine="709"/>
        <w:jc w:val="both"/>
        <w:rPr>
          <w:color w:val="000000"/>
        </w:rPr>
      </w:pPr>
      <w:r w:rsidRPr="008F3EC9">
        <w:t>В дальнейшем, в случае положительной динамики реальных денежных доходов населения, восстановления потребительской активности, прогнозируемый оборот розничной торговли к 202</w:t>
      </w:r>
      <w:r w:rsidR="00590C01" w:rsidRPr="008F3EC9">
        <w:t>6</w:t>
      </w:r>
      <w:r w:rsidRPr="008F3EC9">
        <w:t xml:space="preserve"> году составит </w:t>
      </w:r>
      <w:r w:rsidR="00674EA2" w:rsidRPr="008F3EC9">
        <w:t>339,7 млн. рублей.</w:t>
      </w:r>
    </w:p>
    <w:p w:rsidR="00344B6E" w:rsidRPr="008F3EC9" w:rsidRDefault="00344B6E" w:rsidP="00344B6E">
      <w:pPr>
        <w:ind w:firstLine="709"/>
        <w:jc w:val="both"/>
      </w:pPr>
      <w:r w:rsidRPr="008F3EC9">
        <w:rPr>
          <w:color w:val="000000"/>
        </w:rPr>
        <w:t>В консервативном варианте прогноза</w:t>
      </w:r>
      <w:r w:rsidRPr="008F3EC9">
        <w:t xml:space="preserve"> в 202</w:t>
      </w:r>
      <w:r w:rsidR="00590C01" w:rsidRPr="008F3EC9">
        <w:t>4</w:t>
      </w:r>
      <w:r w:rsidRPr="008F3EC9">
        <w:t xml:space="preserve"> году и на период до 202</w:t>
      </w:r>
      <w:r w:rsidR="00590C01" w:rsidRPr="008F3EC9">
        <w:t>6</w:t>
      </w:r>
      <w:r w:rsidR="00674EA2" w:rsidRPr="008F3EC9">
        <w:t xml:space="preserve"> </w:t>
      </w:r>
      <w:r w:rsidRPr="008F3EC9">
        <w:t xml:space="preserve">года </w:t>
      </w:r>
      <w:r w:rsidRPr="008F3EC9">
        <w:rPr>
          <w:color w:val="000000"/>
        </w:rPr>
        <w:t xml:space="preserve">на фоне </w:t>
      </w:r>
      <w:r w:rsidRPr="008F3EC9">
        <w:t xml:space="preserve">более низких темпов экономического роста, прогнозируется увеличение оборота розничной торговли на </w:t>
      </w:r>
      <w:r w:rsidR="00674EA2" w:rsidRPr="008F3EC9">
        <w:t>25,7</w:t>
      </w:r>
      <w:r w:rsidRPr="008F3EC9">
        <w:t xml:space="preserve"> % к 202</w:t>
      </w:r>
      <w:r w:rsidR="00590C01" w:rsidRPr="008F3EC9">
        <w:t>6</w:t>
      </w:r>
      <w:r w:rsidRPr="008F3EC9">
        <w:t xml:space="preserve"> году.  </w:t>
      </w:r>
    </w:p>
    <w:p w:rsidR="00344B6E" w:rsidRPr="008F3EC9" w:rsidRDefault="004C13D6" w:rsidP="00344B6E">
      <w:pPr>
        <w:ind w:firstLine="709"/>
        <w:jc w:val="both"/>
        <w:rPr>
          <w:noProof/>
        </w:rPr>
      </w:pPr>
      <w:r w:rsidRPr="008F3EC9">
        <w:t>Оборот общественного питания в</w:t>
      </w:r>
      <w:r w:rsidR="00344B6E" w:rsidRPr="008F3EC9">
        <w:t xml:space="preserve"> 20</w:t>
      </w:r>
      <w:r w:rsidR="00674EA2" w:rsidRPr="008F3EC9">
        <w:t>2</w:t>
      </w:r>
      <w:r w:rsidR="00590C01" w:rsidRPr="008F3EC9">
        <w:t>2</w:t>
      </w:r>
      <w:r w:rsidR="00344B6E" w:rsidRPr="008F3EC9">
        <w:t xml:space="preserve"> году у</w:t>
      </w:r>
      <w:r w:rsidR="00344B6E" w:rsidRPr="008F3EC9">
        <w:rPr>
          <w:noProof/>
        </w:rPr>
        <w:t>слуги общественного питания закрытой сети предоставляли столовые учебных и лечебных учреждений, открытой сети 2 кафе. Общая площадь зала обслуживания посетителей предприятий общественного питания закрытого и открытого типа составляет  662 м</w:t>
      </w:r>
      <w:r w:rsidR="00344B6E" w:rsidRPr="008F3EC9">
        <w:rPr>
          <w:noProof/>
          <w:vertAlign w:val="superscript"/>
        </w:rPr>
        <w:t>2</w:t>
      </w:r>
      <w:r w:rsidR="00344B6E" w:rsidRPr="008F3EC9">
        <w:rPr>
          <w:noProof/>
        </w:rPr>
        <w:t>, включающая  около 437 посадочных мест.</w:t>
      </w:r>
    </w:p>
    <w:p w:rsidR="006818C1" w:rsidRPr="008F3EC9" w:rsidRDefault="00F01570" w:rsidP="008A2877">
      <w:pPr>
        <w:pStyle w:val="1"/>
        <w:spacing w:after="240"/>
        <w:jc w:val="center"/>
        <w:rPr>
          <w:rFonts w:ascii="Times New Roman" w:hAnsi="Times New Roman"/>
          <w:sz w:val="24"/>
        </w:rPr>
      </w:pPr>
      <w:bookmarkStart w:id="10" w:name="_Toc148098463"/>
      <w:r w:rsidRPr="008F3EC9">
        <w:rPr>
          <w:rFonts w:ascii="Times New Roman" w:hAnsi="Times New Roman"/>
          <w:sz w:val="24"/>
        </w:rPr>
        <w:t>Малое предпринимательство</w:t>
      </w:r>
      <w:bookmarkEnd w:id="10"/>
    </w:p>
    <w:p w:rsidR="006818C1" w:rsidRPr="008F3EC9" w:rsidRDefault="00F01570">
      <w:pPr>
        <w:tabs>
          <w:tab w:val="left" w:pos="709"/>
        </w:tabs>
        <w:ind w:firstLine="709"/>
        <w:jc w:val="both"/>
      </w:pPr>
      <w:r w:rsidRPr="008F3EC9">
        <w:t>На территории городского округа «поселок Палана» осуществляют свою деятельность, в основном, малые предприятия</w:t>
      </w:r>
      <w:r w:rsidRPr="008F3EC9">
        <w:rPr>
          <w:color w:val="FF0000"/>
        </w:rPr>
        <w:t xml:space="preserve"> </w:t>
      </w:r>
      <w:r w:rsidRPr="008F3EC9">
        <w:t>и индивидуальные предприниматели, основными сферами деятельности   являются торгово-коммерческая и сфера услуг.</w:t>
      </w:r>
    </w:p>
    <w:p w:rsidR="006818C1" w:rsidRPr="008F3EC9" w:rsidRDefault="00F01570">
      <w:pPr>
        <w:ind w:firstLine="708"/>
        <w:jc w:val="both"/>
        <w:rPr>
          <w:color w:val="FF0000"/>
        </w:rPr>
      </w:pPr>
      <w:r w:rsidRPr="008F3EC9">
        <w:t>На территории городского округа «поселок Палана» всего зарегистрировано около 97 индивидуальных предпринимателей и хозяйствующих обществ, представляющих субъекты малого предпринимательства. Торговые сети представлены торговыми объектами, реализующими продовольственные и непродовольственные товары. Деятельность в сфере розничной торговли осуществляет 2</w:t>
      </w:r>
      <w:r w:rsidR="002976B1" w:rsidRPr="008F3EC9">
        <w:t>1</w:t>
      </w:r>
      <w:r w:rsidRPr="008F3EC9">
        <w:t xml:space="preserve"> торговы</w:t>
      </w:r>
      <w:r w:rsidR="00DF3A7C" w:rsidRPr="008F3EC9">
        <w:t>х</w:t>
      </w:r>
      <w:r w:rsidRPr="008F3EC9">
        <w:t xml:space="preserve"> объект</w:t>
      </w:r>
      <w:r w:rsidR="00DF3A7C" w:rsidRPr="008F3EC9">
        <w:t>а</w:t>
      </w:r>
      <w:r w:rsidRPr="008F3EC9">
        <w:t xml:space="preserve">, из них </w:t>
      </w:r>
      <w:r w:rsidR="002976B1" w:rsidRPr="008F3EC9">
        <w:t>2</w:t>
      </w:r>
      <w:r w:rsidR="00DF3A7C" w:rsidRPr="008F3EC9">
        <w:t xml:space="preserve"> о</w:t>
      </w:r>
      <w:r w:rsidRPr="008F3EC9">
        <w:t>бъекта, реализующих продовольственные товары, 11 объектов, реализующих непродовольственные товары и 8 объектов, реализующих смешанный ассортимент товаров.</w:t>
      </w:r>
    </w:p>
    <w:p w:rsidR="006818C1" w:rsidRPr="008F3EC9" w:rsidRDefault="00F01570">
      <w:pPr>
        <w:tabs>
          <w:tab w:val="left" w:pos="709"/>
        </w:tabs>
        <w:ind w:firstLine="709"/>
        <w:jc w:val="both"/>
      </w:pPr>
      <w:r w:rsidRPr="008F3EC9">
        <w:t>Анализ деятельности в области поддержки малого предпринимательства, а так же мониторинг социально-экономического состояния муниципального образования позволили выделить основные, социально значимые направления развития малого   предпринимательства, поддержка которых, обеспечит улучшение социально-</w:t>
      </w:r>
      <w:r w:rsidRPr="008F3EC9">
        <w:lastRenderedPageBreak/>
        <w:t>экономического состояния городского округа «поселок Палана» и обеспечит комфортность проживания граждан на его территории.</w:t>
      </w:r>
    </w:p>
    <w:p w:rsidR="006818C1" w:rsidRPr="008F3EC9" w:rsidRDefault="00F01570">
      <w:pPr>
        <w:tabs>
          <w:tab w:val="left" w:pos="709"/>
        </w:tabs>
        <w:jc w:val="both"/>
      </w:pPr>
      <w:r w:rsidRPr="008F3EC9">
        <w:t xml:space="preserve">Такими направлениями являются: </w:t>
      </w:r>
    </w:p>
    <w:p w:rsidR="006818C1" w:rsidRPr="008F3EC9" w:rsidRDefault="00F01570">
      <w:pPr>
        <w:tabs>
          <w:tab w:val="left" w:pos="709"/>
        </w:tabs>
        <w:ind w:firstLine="709"/>
        <w:jc w:val="both"/>
      </w:pPr>
      <w:r w:rsidRPr="008F3EC9">
        <w:t>- сельскохозяйственная деятельность;</w:t>
      </w:r>
    </w:p>
    <w:p w:rsidR="006818C1" w:rsidRPr="008F3EC9" w:rsidRDefault="00F01570">
      <w:pPr>
        <w:tabs>
          <w:tab w:val="left" w:pos="709"/>
        </w:tabs>
        <w:ind w:firstLine="709"/>
        <w:jc w:val="both"/>
      </w:pPr>
      <w:r w:rsidRPr="008F3EC9">
        <w:t>- производство хлеба, хлебобулочных и кондитерских изделий, производство пищевой продукции и организация общественного питания;</w:t>
      </w:r>
    </w:p>
    <w:p w:rsidR="006818C1" w:rsidRPr="008F3EC9" w:rsidRDefault="00F01570">
      <w:pPr>
        <w:tabs>
          <w:tab w:val="left" w:pos="709"/>
        </w:tabs>
        <w:ind w:firstLine="709"/>
        <w:jc w:val="both"/>
      </w:pPr>
      <w:r w:rsidRPr="008F3EC9">
        <w:t>- сбор, заготовка и реализация дикоросов, а так же производство и переработка продукции в рамках данного направления деятельности;</w:t>
      </w:r>
    </w:p>
    <w:p w:rsidR="006818C1" w:rsidRPr="008F3EC9" w:rsidRDefault="00F01570">
      <w:pPr>
        <w:ind w:firstLine="709"/>
        <w:jc w:val="both"/>
      </w:pPr>
      <w:r w:rsidRPr="008F3EC9">
        <w:t>- деятельность в сфере предоставления туристских услуг, организация турагентской деятельности и деятельности туроператоров;</w:t>
      </w:r>
    </w:p>
    <w:p w:rsidR="006818C1" w:rsidRPr="008F3EC9" w:rsidRDefault="00F01570">
      <w:pPr>
        <w:ind w:firstLine="709"/>
        <w:jc w:val="both"/>
      </w:pPr>
      <w:r w:rsidRPr="008F3EC9">
        <w:t>- деятельность в сфере предоставления услуг населению, включая бытовые услуги;</w:t>
      </w:r>
    </w:p>
    <w:p w:rsidR="006818C1" w:rsidRPr="008F3EC9" w:rsidRDefault="00F01570">
      <w:pPr>
        <w:ind w:firstLine="709"/>
        <w:jc w:val="both"/>
      </w:pPr>
      <w:r w:rsidRPr="008F3EC9">
        <w:t>- деятельность в сфере строительства, производства строительных материалов;</w:t>
      </w:r>
    </w:p>
    <w:p w:rsidR="006818C1" w:rsidRPr="008F3EC9" w:rsidRDefault="00F01570">
      <w:pPr>
        <w:ind w:firstLine="709"/>
        <w:jc w:val="both"/>
      </w:pPr>
      <w:r w:rsidRPr="008F3EC9">
        <w:t>- производство асфальтобетонных смесей и устройство асфальтных покрытий.</w:t>
      </w:r>
    </w:p>
    <w:p w:rsidR="00480833" w:rsidRPr="008F3EC9" w:rsidRDefault="00480833" w:rsidP="00480833">
      <w:pPr>
        <w:tabs>
          <w:tab w:val="left" w:pos="709"/>
        </w:tabs>
        <w:suppressAutoHyphens/>
        <w:ind w:firstLine="709"/>
        <w:contextualSpacing/>
        <w:jc w:val="both"/>
        <w:rPr>
          <w:lang w:eastAsia="ar-SA"/>
        </w:rPr>
      </w:pPr>
      <w:r w:rsidRPr="008F3EC9">
        <w:t>Сложность получения и высокая ставка банковских кредитных ресурсов для открытия бизнеса, нехватка собственных средств на начало или дальнейшее развитие собственного предприятия, в некоторых случаях отсутствие возможности воспользоваться информационным правовым ресурсом, в связи с нестабильной работой интернета, отсутствие необходимого опыта в планировании действий и разработке бизнес-плана – данные факторы, при</w:t>
      </w:r>
      <w:r w:rsidRPr="008F3EC9">
        <w:rPr>
          <w:lang w:eastAsia="ar-SA"/>
        </w:rPr>
        <w:t xml:space="preserve"> отсутствии соответствующей поддержки,  могут привести к  спаду в области развития малого и среднего предпринимательства на территории городского округа </w:t>
      </w:r>
      <w:r w:rsidRPr="008F3EC9">
        <w:rPr>
          <w:rFonts w:eastAsia="Calibri"/>
        </w:rPr>
        <w:t>«поселок Палана»</w:t>
      </w:r>
      <w:r w:rsidRPr="008F3EC9">
        <w:rPr>
          <w:lang w:eastAsia="ar-SA"/>
        </w:rPr>
        <w:t xml:space="preserve">. </w:t>
      </w:r>
    </w:p>
    <w:p w:rsidR="00480833" w:rsidRPr="008F3EC9" w:rsidRDefault="00F01570" w:rsidP="00480833">
      <w:pPr>
        <w:ind w:firstLine="709"/>
        <w:jc w:val="both"/>
      </w:pPr>
      <w:r w:rsidRPr="008F3EC9">
        <w:t>С целью создания благоприятных условий для развития малого и среднего предпринимательства Администрацией городского округа была разработана и утверждена муниципальная программа «Развитие малого и среднего предпринимательства на территории городского округа «поселок Палана» (Далее - Программа). В целях поддержки уже действующих предпринимателей, в текущем году в Программу было включено мероприятие по предоставление субсидий действующим субъектам предпринимательства на развитие бизнеса.</w:t>
      </w:r>
    </w:p>
    <w:p w:rsidR="006818C1" w:rsidRPr="008F3EC9" w:rsidRDefault="00F01570" w:rsidP="00480833">
      <w:pPr>
        <w:ind w:firstLine="709"/>
        <w:jc w:val="both"/>
      </w:pPr>
      <w:r w:rsidRPr="008F3EC9">
        <w:t xml:space="preserve">В рамках данной Программы осуществляется информационно-консультационная, финансовая и имущественная поддержка субъектов малого и среднего предпринимательства. </w:t>
      </w:r>
    </w:p>
    <w:p w:rsidR="006818C1" w:rsidRPr="008F3EC9" w:rsidRDefault="00F01570" w:rsidP="00480833">
      <w:pPr>
        <w:ind w:firstLine="709"/>
        <w:jc w:val="both"/>
      </w:pPr>
      <w:r w:rsidRPr="008F3EC9">
        <w:t>На базе Комитета по управлению муниципальным имуществом городского округа «поселок Палана» функционирует Консультационный пункт. На бесплатной основе осуществляются консультации по организационным вопросам, связанным с началом предпринимательской деятельности, получения финансовой поддержки, также  оказывается помощь в подготовке документов для регистрации индивидуального предпринимателя, внесения изменений в регистрационные документы, составлении деклараций по налогам, сборам, взносам, отправки отчетности по телекоммуникационным каналам связи и пр.</w:t>
      </w:r>
    </w:p>
    <w:p w:rsidR="00480833" w:rsidRPr="008F3EC9" w:rsidRDefault="00480833" w:rsidP="00480833">
      <w:pPr>
        <w:ind w:firstLine="709"/>
        <w:contextualSpacing/>
        <w:jc w:val="both"/>
      </w:pPr>
      <w:r w:rsidRPr="008F3EC9">
        <w:t>Благодаря реализации мероприятий Программы за период с 2014-2020 годы были выделены субсидии для оказания финансовой поддержки тринадцати начинающим индивидуальным предпринимателям. Субсидии выделялись на создание собственного бизнеса в сфере бытового обслуживания, фармацевтических услуг, производства санитарно-технических работ, общественного питания, хлебопечения, ритуальных услуг, оказания общестроительных услуг, на обустройство питомника ездовых собак и др. Количество созданных рабочих мест, в части мероприятий по предоставлению грантов начинающим предпринимателям на создание собственного бизнеса, составило</w:t>
      </w:r>
      <w:r w:rsidRPr="008F3EC9">
        <w:rPr>
          <w:color w:val="FF0000"/>
        </w:rPr>
        <w:t xml:space="preserve"> </w:t>
      </w:r>
      <w:r w:rsidRPr="008F3EC9">
        <w:t xml:space="preserve">27 рабочих мест. </w:t>
      </w:r>
    </w:p>
    <w:p w:rsidR="006818C1" w:rsidRPr="008F3EC9" w:rsidRDefault="00F01570" w:rsidP="00480833">
      <w:pPr>
        <w:ind w:firstLine="709"/>
        <w:jc w:val="both"/>
      </w:pPr>
      <w:r w:rsidRPr="008F3EC9">
        <w:t>В 2021 году была оказана финансовая поддержка в форме предоставления субсидии начинающему субъекту малого и среднего предпринимательства на финансовое обеспечение затрат по Бизнес – проектам: «Овощеводство, теплица продленного действия в пгт. Палана», «Развитие строительной фирмы».</w:t>
      </w:r>
    </w:p>
    <w:p w:rsidR="006818C1" w:rsidRPr="008F3EC9" w:rsidRDefault="00F01570" w:rsidP="00480833">
      <w:pPr>
        <w:ind w:firstLine="709"/>
        <w:jc w:val="both"/>
      </w:pPr>
      <w:r w:rsidRPr="008F3EC9">
        <w:lastRenderedPageBreak/>
        <w:t>В целях улучшения инвестиционного климата, создания благоприятных условий для предпринимателей и инвесторов на территории городского округа «поселок Палана»  внедряются успешные практики, вошедшие в Атлас муниципальных практик АНО «Агентство стратегических инициатив по продвижению новых проектов».</w:t>
      </w:r>
    </w:p>
    <w:p w:rsidR="006818C1" w:rsidRPr="008F3EC9" w:rsidRDefault="00F01570" w:rsidP="00480833">
      <w:pPr>
        <w:ind w:firstLine="709"/>
        <w:jc w:val="both"/>
      </w:pPr>
      <w:r w:rsidRPr="008F3EC9">
        <w:t>В настоящее время в  городском округе внедрены следующие практики:</w:t>
      </w:r>
    </w:p>
    <w:p w:rsidR="006818C1" w:rsidRPr="008F3EC9" w:rsidRDefault="00F01570">
      <w:pPr>
        <w:ind w:firstLine="709"/>
        <w:jc w:val="both"/>
      </w:pPr>
      <w:r w:rsidRPr="008F3EC9">
        <w:t>- разработка и размещение в открытом доступе инвестиционного паспорта муниципального образования;</w:t>
      </w:r>
    </w:p>
    <w:p w:rsidR="006818C1" w:rsidRPr="008F3EC9" w:rsidRDefault="00F01570">
      <w:pPr>
        <w:ind w:firstLine="709"/>
        <w:jc w:val="both"/>
      </w:pPr>
      <w:r w:rsidRPr="008F3EC9">
        <w:t>- принятие комплекса муниципальных правовых актов, устанавливающих основные направления инвестиционной деятельности и развития малого предпринимательства в муниципальном образовании;</w:t>
      </w:r>
    </w:p>
    <w:p w:rsidR="006818C1" w:rsidRPr="008F3EC9" w:rsidRDefault="00F01570">
      <w:pPr>
        <w:ind w:firstLine="709"/>
        <w:jc w:val="both"/>
      </w:pPr>
      <w:r w:rsidRPr="008F3EC9">
        <w:t>- создание специализированного Интернет-ресурса муниципального образования об инвестиционной деятельности;</w:t>
      </w:r>
    </w:p>
    <w:p w:rsidR="006818C1" w:rsidRPr="008F3EC9" w:rsidRDefault="00F01570">
      <w:pPr>
        <w:ind w:firstLine="709"/>
        <w:jc w:val="both"/>
      </w:pPr>
      <w:r w:rsidRPr="008F3EC9">
        <w:t>- формирование системы информационной поддержки и популяризации предпринимательской деятельности, в том числе на базе многофункциональных центров предоставления государственных и муниципальных услуг;</w:t>
      </w:r>
    </w:p>
    <w:p w:rsidR="006818C1" w:rsidRPr="008F3EC9" w:rsidRDefault="00F01570">
      <w:pPr>
        <w:ind w:firstLine="709"/>
        <w:jc w:val="both"/>
      </w:pPr>
      <w:r w:rsidRPr="008F3EC9">
        <w:t>- организация сопровождения инвестиционных проектов по принципу «одного окна»;</w:t>
      </w:r>
    </w:p>
    <w:p w:rsidR="006818C1" w:rsidRPr="008F3EC9" w:rsidRDefault="00F01570">
      <w:pPr>
        <w:ind w:firstLine="709"/>
        <w:jc w:val="both"/>
      </w:pPr>
      <w:r w:rsidRPr="008F3EC9">
        <w:t>- внедрение системы оценки регулирующего воздействия проектов муниципальных нормативных правовых актов и экспертизы действующих муниципальных правовых актов, регулирующих вопросы, связанные с осуществлением предпринимательской деятельности;</w:t>
      </w:r>
    </w:p>
    <w:p w:rsidR="006818C1" w:rsidRPr="008F3EC9" w:rsidRDefault="00F01570">
      <w:pPr>
        <w:ind w:firstLine="709"/>
        <w:jc w:val="both"/>
      </w:pPr>
      <w:r w:rsidRPr="008F3EC9">
        <w:t>- формирование системы управления земельно-имущественным комплексом, соответствующей инвестиционным приоритетам муниципального образования.</w:t>
      </w:r>
    </w:p>
    <w:p w:rsidR="006818C1" w:rsidRPr="008F3EC9" w:rsidRDefault="00F01570">
      <w:pPr>
        <w:ind w:firstLine="709"/>
        <w:jc w:val="both"/>
      </w:pPr>
      <w:r w:rsidRPr="008F3EC9">
        <w:t>Внедрение практик позволяет применить накопленный успешный опыт в реализации инвестиционных проектов, создать комфортную среду для ведения предпринимательской деятельности на территории городского округа.</w:t>
      </w:r>
    </w:p>
    <w:p w:rsidR="00480833" w:rsidRPr="008F3EC9" w:rsidRDefault="00480833" w:rsidP="00480833">
      <w:pPr>
        <w:ind w:firstLine="720"/>
        <w:jc w:val="both"/>
        <w:rPr>
          <w:rFonts w:eastAsia="Calibri"/>
        </w:rPr>
      </w:pPr>
      <w:r w:rsidRPr="008F3EC9">
        <w:rPr>
          <w:lang w:eastAsia="ar-SA"/>
        </w:rPr>
        <w:t xml:space="preserve">Малый бизнес в городском округе </w:t>
      </w:r>
      <w:r w:rsidRPr="008F3EC9">
        <w:rPr>
          <w:rFonts w:eastAsia="Calibri"/>
        </w:rPr>
        <w:t xml:space="preserve">«поселок Палана» </w:t>
      </w:r>
      <w:r w:rsidRPr="008F3EC9">
        <w:rPr>
          <w:lang w:eastAsia="ar-SA"/>
        </w:rPr>
        <w:t>играет важную роль в решении экономических и социальных задач, так как способствует созданию новых рабочих мест, насыщению потребительского рынка товарами и услугами, формированию конкурентной среды.</w:t>
      </w:r>
      <w:r w:rsidRPr="008F3EC9">
        <w:t xml:space="preserve"> Субъекты малого предпринимательства являются основными поставщиками продуктов питания и непродовольственных товаров для населения и бюджетных организаций, оказывают услуги по перевозке грузов, услуги в сфере бытового обслуживания и т.д. </w:t>
      </w:r>
      <w:r w:rsidRPr="008F3EC9">
        <w:rPr>
          <w:rFonts w:eastAsia="Calibri"/>
        </w:rPr>
        <w:t>На сегодняшний день малый бизнес в городском округе  продолжает развиваться динамично, обеспечивает насыщение рынка товарами и услугами, создает новые рабочие места и пополняет доходную часть местного бюджета.</w:t>
      </w:r>
    </w:p>
    <w:p w:rsidR="00480833" w:rsidRPr="008F3EC9" w:rsidRDefault="00480833" w:rsidP="00480833">
      <w:pPr>
        <w:widowControl w:val="0"/>
        <w:tabs>
          <w:tab w:val="left" w:pos="709"/>
        </w:tabs>
        <w:ind w:firstLine="709"/>
        <w:contextualSpacing/>
        <w:jc w:val="both"/>
        <w:rPr>
          <w:kern w:val="28"/>
        </w:rPr>
      </w:pPr>
      <w:r w:rsidRPr="008F3EC9">
        <w:rPr>
          <w:kern w:val="28"/>
        </w:rPr>
        <w:t>По предварительной оценке 202</w:t>
      </w:r>
      <w:r w:rsidR="00B06409" w:rsidRPr="008F3EC9">
        <w:rPr>
          <w:kern w:val="28"/>
        </w:rPr>
        <w:t>4</w:t>
      </w:r>
      <w:r w:rsidRPr="008F3EC9">
        <w:rPr>
          <w:kern w:val="28"/>
        </w:rPr>
        <w:t xml:space="preserve"> года количество малых и </w:t>
      </w:r>
      <w:proofErr w:type="spellStart"/>
      <w:r w:rsidRPr="008F3EC9">
        <w:rPr>
          <w:kern w:val="28"/>
        </w:rPr>
        <w:t>микропредприятий</w:t>
      </w:r>
      <w:proofErr w:type="spellEnd"/>
      <w:r w:rsidRPr="008F3EC9">
        <w:rPr>
          <w:kern w:val="28"/>
        </w:rPr>
        <w:t xml:space="preserve">    сохранится в пределах 100 единиц. В прогнозном периоде до конца 202</w:t>
      </w:r>
      <w:r w:rsidR="00B06409" w:rsidRPr="008F3EC9">
        <w:rPr>
          <w:kern w:val="28"/>
        </w:rPr>
        <w:t>6</w:t>
      </w:r>
      <w:r w:rsidRPr="008F3EC9">
        <w:rPr>
          <w:kern w:val="28"/>
        </w:rPr>
        <w:t xml:space="preserve"> года значение показателя  будет ежегодно увеличиваться  в среднем около 3,3 % и составит 110 единиц по базовому варианту развития. </w:t>
      </w:r>
    </w:p>
    <w:p w:rsidR="00480833" w:rsidRPr="008F3EC9" w:rsidRDefault="00480833" w:rsidP="00480833">
      <w:pPr>
        <w:widowControl w:val="0"/>
        <w:tabs>
          <w:tab w:val="left" w:pos="709"/>
        </w:tabs>
        <w:ind w:firstLine="709"/>
        <w:contextualSpacing/>
        <w:jc w:val="both"/>
      </w:pPr>
      <w:r w:rsidRPr="008F3EC9">
        <w:t>Несовершенство методики ведения статистической отчетности субъектов малого  предпринимательства, отсутствие статистического обследования индивидуальных предпринимателей не позволяют отразить реальную ситуацию  и полностью оценить вклад субъектов малого предпринимательства в экономику городского округа, в том числе в части налоговых отчислений. В прогнозном периоде продолжится работа по предоставлению финансовой поддержки предпринимателям,</w:t>
      </w:r>
      <w:r w:rsidRPr="008F3EC9">
        <w:rPr>
          <w:lang w:eastAsia="ar-SA"/>
        </w:rPr>
        <w:t xml:space="preserve"> которые планируют реализовать себя в приоритетных для городского округа направлениях, а также работа по информационно-консультационной поддержке предпринимателей. </w:t>
      </w:r>
    </w:p>
    <w:p w:rsidR="006818C1" w:rsidRPr="008F3EC9" w:rsidRDefault="00F01570">
      <w:pPr>
        <w:tabs>
          <w:tab w:val="left" w:pos="709"/>
        </w:tabs>
        <w:ind w:firstLine="709"/>
        <w:jc w:val="both"/>
      </w:pPr>
      <w:r w:rsidRPr="008F3EC9">
        <w:t xml:space="preserve">С  целью  повышения  деловой  активности  населения,  оказания  информационной  и консультационной поддержки действующим и начинающим предпринимателям на официальном сайте Администрации городского округа «поселок Палана» размещен раздел  «Малый и средний бизнес». На портале представлена нормативно-правовая база, касающаяся содействию развитию малого и среднего предпринимательства  на </w:t>
      </w:r>
      <w:r w:rsidRPr="008F3EC9">
        <w:lastRenderedPageBreak/>
        <w:t xml:space="preserve">территории городского округа. Также, на сайте размещена информация об инфраструктуре и инструментах поддержки субъектов малого и среднего предпринимательства, о </w:t>
      </w:r>
      <w:proofErr w:type="spellStart"/>
      <w:r w:rsidRPr="008F3EC9">
        <w:t>выставочно</w:t>
      </w:r>
      <w:proofErr w:type="spellEnd"/>
      <w:r w:rsidRPr="008F3EC9">
        <w:t>-ярмарочных мероприятиях, семинарах, финансовой поддержке субъектов малого и среднего предпринимательства и другая полезная информация.</w:t>
      </w:r>
    </w:p>
    <w:p w:rsidR="006818C1" w:rsidRPr="008F3EC9" w:rsidRDefault="00F01570">
      <w:pPr>
        <w:tabs>
          <w:tab w:val="left" w:pos="709"/>
        </w:tabs>
        <w:ind w:firstLine="709"/>
        <w:jc w:val="both"/>
      </w:pPr>
      <w:r w:rsidRPr="008F3EC9">
        <w:t>В целях предоставления имущественной поддержки малому и среднему предпринимательству в городском округе «поселок Палана» ведется и регулярно актуализируется Перечень имущества свободного от прав третьих лиц. Начиная с 2018 года, в данный Перечень включаются не только объекты недвижимости, но и движимое имущество. В 2021 году оказана имущественная поддержка в виде предоставления муниципальной преференции  в форме передачи в безвозмездное пользование здания модульной пекарни  хлебопекарного оборудования.</w:t>
      </w:r>
    </w:p>
    <w:p w:rsidR="00480833" w:rsidRPr="008F3EC9" w:rsidRDefault="00480833" w:rsidP="006F4862">
      <w:pPr>
        <w:pStyle w:val="1"/>
        <w:spacing w:after="240"/>
        <w:jc w:val="center"/>
        <w:rPr>
          <w:rFonts w:ascii="Times New Roman" w:hAnsi="Times New Roman"/>
          <w:sz w:val="24"/>
        </w:rPr>
      </w:pPr>
      <w:bookmarkStart w:id="11" w:name="_Toc148098464"/>
      <w:r w:rsidRPr="008F3EC9">
        <w:rPr>
          <w:rFonts w:ascii="Times New Roman" w:hAnsi="Times New Roman"/>
          <w:sz w:val="24"/>
        </w:rPr>
        <w:t>Сельское хозяйство</w:t>
      </w:r>
      <w:bookmarkEnd w:id="11"/>
    </w:p>
    <w:p w:rsidR="006818C1" w:rsidRPr="008F3EC9" w:rsidRDefault="00F01570">
      <w:pPr>
        <w:ind w:firstLine="709"/>
        <w:jc w:val="both"/>
      </w:pPr>
      <w:r w:rsidRPr="008F3EC9">
        <w:t xml:space="preserve">В целом сельскохозяйственное производство Камчатского края функционирует в сложных природных и экономических условиях, обусловленных особенностями климата, географическим положением,  удалённостью от других регионов России. </w:t>
      </w:r>
      <w:r w:rsidRPr="008F3EC9">
        <w:rPr>
          <w:shd w:val="clear" w:color="auto" w:fill="FFFFFF"/>
        </w:rPr>
        <w:t>Сельское хозяйство входит в состав агропромышленного комплекса и включает в себя две основные отрасли:</w:t>
      </w:r>
      <w:r w:rsidRPr="008F3EC9">
        <w:t xml:space="preserve"> животноводство и растениеводство.</w:t>
      </w:r>
    </w:p>
    <w:p w:rsidR="006818C1" w:rsidRPr="008F3EC9" w:rsidRDefault="00F01570">
      <w:pPr>
        <w:ind w:firstLine="709"/>
        <w:jc w:val="both"/>
      </w:pPr>
      <w:r w:rsidRPr="008F3EC9">
        <w:rPr>
          <w:shd w:val="clear" w:color="auto" w:fill="FFFFFF"/>
        </w:rPr>
        <w:t>Сельское хозяйство</w:t>
      </w:r>
      <w:r w:rsidRPr="008F3EC9">
        <w:rPr>
          <w:b/>
          <w:shd w:val="clear" w:color="auto" w:fill="FFFFFF"/>
        </w:rPr>
        <w:t xml:space="preserve"> – </w:t>
      </w:r>
      <w:r w:rsidRPr="008F3EC9">
        <w:t>обеспечивающая отрасль экономики городского округа «поселок Палана», направленная на удовлетворение потребностей населения края в сельскохозяйственной продукции высокого качества</w:t>
      </w:r>
      <w:r w:rsidRPr="008F3EC9">
        <w:rPr>
          <w:shd w:val="clear" w:color="auto" w:fill="FFFFFF"/>
        </w:rPr>
        <w:t>.</w:t>
      </w:r>
    </w:p>
    <w:p w:rsidR="001D70EE" w:rsidRPr="008F3EC9" w:rsidRDefault="00F01570">
      <w:pPr>
        <w:ind w:firstLine="709"/>
        <w:jc w:val="both"/>
      </w:pPr>
      <w:r w:rsidRPr="008F3EC9">
        <w:t>Сельскохозяйственное производство представлено мелкотоварными производителями – личными подсобными хозяйствами граждан, в которых содержится крупный рогатый скот, свиньи, овцы, бараны, козы, птица, кролики. Производство продукции в данных хозяйствах ведется для личного потребления и частично реализуется населению.</w:t>
      </w:r>
    </w:p>
    <w:p w:rsidR="001D70EE" w:rsidRPr="008F3EC9" w:rsidRDefault="001D70EE" w:rsidP="001D70EE">
      <w:pPr>
        <w:ind w:firstLine="709"/>
        <w:jc w:val="both"/>
        <w:rPr>
          <w:rFonts w:eastAsia="Calibri"/>
        </w:rPr>
      </w:pPr>
      <w:r w:rsidRPr="008F3EC9">
        <w:t xml:space="preserve">По представленным данным КГБУ «Камчатская краевая станция по борьбе с болезнями животных», по состоянию на </w:t>
      </w:r>
      <w:r w:rsidR="00593536" w:rsidRPr="008F3EC9">
        <w:t>1 августа 2023</w:t>
      </w:r>
      <w:r w:rsidRPr="008F3EC9">
        <w:t xml:space="preserve"> года на территории городского округа зарегистрировано </w:t>
      </w:r>
      <w:r w:rsidR="002976B1" w:rsidRPr="008F3EC9">
        <w:t>5</w:t>
      </w:r>
      <w:r w:rsidRPr="008F3EC9">
        <w:t xml:space="preserve"> граждан, занимающихся личным подсобным хозяйством. Общая численность поголовья крупнорогатого скота в личных подсобных хозяйствах </w:t>
      </w:r>
      <w:proofErr w:type="gramStart"/>
      <w:r w:rsidRPr="008F3EC9">
        <w:t>в  2020</w:t>
      </w:r>
      <w:proofErr w:type="gramEnd"/>
      <w:r w:rsidRPr="008F3EC9">
        <w:t xml:space="preserve"> г. (в среднем за год) – 32 головы (в том числе дойных коров - 18 голов), в 202</w:t>
      </w:r>
      <w:r w:rsidR="00B06ABE" w:rsidRPr="008F3EC9">
        <w:t>2</w:t>
      </w:r>
      <w:r w:rsidRPr="008F3EC9">
        <w:t xml:space="preserve"> г. (в среднем за год) – 21 голова (в том числе дойных коров - 1</w:t>
      </w:r>
      <w:r w:rsidR="00B06ABE" w:rsidRPr="008F3EC9">
        <w:t>2</w:t>
      </w:r>
      <w:r w:rsidRPr="008F3EC9">
        <w:t xml:space="preserve"> голов), за  1 полугодие 202</w:t>
      </w:r>
      <w:r w:rsidR="00B06ABE" w:rsidRPr="008F3EC9">
        <w:t>3</w:t>
      </w:r>
      <w:r w:rsidRPr="008F3EC9">
        <w:t xml:space="preserve"> г. - </w:t>
      </w:r>
      <w:r w:rsidR="00B06ABE" w:rsidRPr="008F3EC9">
        <w:t>26</w:t>
      </w:r>
      <w:r w:rsidRPr="008F3EC9">
        <w:t xml:space="preserve"> голов (в том числе дойных коров - 1</w:t>
      </w:r>
      <w:r w:rsidR="00B06ABE" w:rsidRPr="008F3EC9">
        <w:t>0</w:t>
      </w:r>
      <w:r w:rsidRPr="008F3EC9">
        <w:t xml:space="preserve"> голов). </w:t>
      </w:r>
      <w:r w:rsidRPr="008F3EC9">
        <w:rPr>
          <w:rFonts w:eastAsia="Calibri"/>
        </w:rPr>
        <w:t xml:space="preserve">Доля самообеспеченности городского округа «поселок Палана» молоком и молочной продукцией (по соотношению поголовья коров </w:t>
      </w:r>
      <w:proofErr w:type="gramStart"/>
      <w:r w:rsidRPr="008F3EC9">
        <w:rPr>
          <w:rFonts w:eastAsia="Calibri"/>
        </w:rPr>
        <w:t>и  численности</w:t>
      </w:r>
      <w:proofErr w:type="gramEnd"/>
      <w:r w:rsidRPr="008F3EC9">
        <w:rPr>
          <w:rFonts w:eastAsia="Calibri"/>
        </w:rPr>
        <w:t xml:space="preserve">  населения) составляет около 16 % (с учетом надоя на 1 корову в среднем за год 3800 кг и </w:t>
      </w:r>
      <w:r w:rsidRPr="008F3EC9">
        <w:t xml:space="preserve">объеме потребления молока и молочной продукции (в пересчете на молоко) на 1 человека в год - 145 </w:t>
      </w:r>
      <w:r w:rsidRPr="008F3EC9">
        <w:rPr>
          <w:rFonts w:eastAsia="Calibri"/>
        </w:rPr>
        <w:t>кг/год/человек, в соответствии с информацией, представленной Камчатстат). Реализация молочной продукции от местных производителей осуществляется на нестационарных торговых точках.</w:t>
      </w:r>
    </w:p>
    <w:p w:rsidR="006818C1" w:rsidRPr="008F3EC9" w:rsidRDefault="00F01570">
      <w:pPr>
        <w:tabs>
          <w:tab w:val="left" w:pos="709"/>
        </w:tabs>
        <w:ind w:firstLine="709"/>
        <w:jc w:val="both"/>
        <w:rPr>
          <w:shd w:val="clear" w:color="auto" w:fill="FFFF00"/>
        </w:rPr>
      </w:pPr>
      <w:r w:rsidRPr="008F3EC9">
        <w:t>Также, на территории городского округа осуществляет деятельность сельскохозяйственное предприятие ООО «</w:t>
      </w:r>
      <w:proofErr w:type="spellStart"/>
      <w:r w:rsidRPr="008F3EC9">
        <w:t>Алней</w:t>
      </w:r>
      <w:proofErr w:type="spellEnd"/>
      <w:r w:rsidRPr="008F3EC9">
        <w:t>», данное общество занимается оленеводством.</w:t>
      </w:r>
      <w:r w:rsidR="00105F85" w:rsidRPr="008F3EC9">
        <w:t xml:space="preserve"> </w:t>
      </w:r>
      <w:r w:rsidR="00105F85" w:rsidRPr="008F3EC9">
        <w:rPr>
          <w:rFonts w:eastAsia="Calibri"/>
        </w:rPr>
        <w:t xml:space="preserve">В первом полугодии 2022 г. в хозяйстве насчитывалось 3 603 головы, что на 12 % выше показателя 2021 г. (3 217 голов).  </w:t>
      </w:r>
    </w:p>
    <w:p w:rsidR="006818C1" w:rsidRPr="008F3EC9" w:rsidRDefault="00F01570">
      <w:pPr>
        <w:tabs>
          <w:tab w:val="left" w:pos="709"/>
        </w:tabs>
        <w:ind w:firstLine="709"/>
        <w:jc w:val="both"/>
      </w:pPr>
      <w:r w:rsidRPr="008F3EC9">
        <w:t xml:space="preserve">Забой оленя производится в зимнее время 1-2 раза в год. Мясная продукция реализуется в охлажденном виде со стационарного торгового объекта и пользуется большим спросом среди населения городского округа. </w:t>
      </w:r>
    </w:p>
    <w:p w:rsidR="006818C1" w:rsidRPr="008F3EC9" w:rsidRDefault="00F01570">
      <w:pPr>
        <w:ind w:firstLine="709"/>
        <w:jc w:val="both"/>
      </w:pPr>
      <w:r w:rsidRPr="008F3EC9">
        <w:t xml:space="preserve">В сфере сельскохозяйственного производства в 2014 году начата реализация мероприятий подпрограммы «Развитие животноводства»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(далее –государственная программа). В рамках данной  подпрограммы утверждены ставки </w:t>
      </w:r>
      <w:r w:rsidRPr="008F3EC9">
        <w:lastRenderedPageBreak/>
        <w:t>субсидий для граждан, ведущих личное подсобное хозяйство, имеющих поголовье коров не менее 2 голов и не получающих субсидию за произведенное и реализованное молоко, на возмещение затрат на содержание 1 головы крупнорогатого скота (для городского округа «поселок Палана» - 20000 рублей). С целью развития сельхозпроизводителей, увеличения объёмов производства и реализации сельскохозяйственной продукции, производимой личными подсобными хозяйствами, осуществляется поддержка в виде предоставления субсидий, грантов и единовременных выплат на возмещение части затрат на доставку кормов,</w:t>
      </w:r>
      <w:r w:rsidRPr="008F3EC9">
        <w:rPr>
          <w:rFonts w:ascii="Calibri" w:eastAsia="Calibri" w:hAnsi="Calibri" w:cs="Calibri"/>
        </w:rPr>
        <w:t xml:space="preserve"> </w:t>
      </w:r>
      <w:r w:rsidRPr="008F3EC9">
        <w:t>на создание и развитие крестьянского (фермерского) хозяйства, на бытовое обустройство начинающим фермерам в Камчатском крае,</w:t>
      </w:r>
      <w:r w:rsidRPr="008F3EC9">
        <w:rPr>
          <w:rFonts w:ascii="Calibri" w:eastAsia="Calibri" w:hAnsi="Calibri" w:cs="Calibri"/>
        </w:rPr>
        <w:t xml:space="preserve"> </w:t>
      </w:r>
      <w:r w:rsidRPr="008F3EC9">
        <w:t>на развитие семейных животноводческих ферм в Камчатском крае и т.д.</w:t>
      </w:r>
    </w:p>
    <w:p w:rsidR="006818C1" w:rsidRPr="008F3EC9" w:rsidRDefault="00F01570">
      <w:pPr>
        <w:ind w:firstLine="709"/>
        <w:jc w:val="both"/>
      </w:pPr>
      <w:r w:rsidRPr="008F3EC9">
        <w:t>Для оказания поддержки местным сельхозпроизводителям в городском округе  «поселок Палана» организованы дополнительные торговые места в формате уличной торговли,</w:t>
      </w:r>
      <w:r w:rsidRPr="008F3EC9">
        <w:rPr>
          <w:color w:val="000000"/>
        </w:rPr>
        <w:t xml:space="preserve"> а так же ведется работа по формированию плана мероприятий по реализации проекта «Развитие ярмарочной торговли как стимул развития сельхозпроизводителя в Камчатском крае». </w:t>
      </w:r>
      <w:r w:rsidRPr="008F3EC9">
        <w:t xml:space="preserve"> </w:t>
      </w:r>
    </w:p>
    <w:p w:rsidR="006818C1" w:rsidRPr="008F3EC9" w:rsidRDefault="00F01570">
      <w:pPr>
        <w:tabs>
          <w:tab w:val="left" w:pos="709"/>
        </w:tabs>
        <w:ind w:firstLine="851"/>
        <w:jc w:val="both"/>
      </w:pPr>
      <w:r w:rsidRPr="008F3EC9">
        <w:t>В целях</w:t>
      </w:r>
      <w:r w:rsidRPr="008F3EC9">
        <w:rPr>
          <w:rFonts w:ascii="Calibri" w:eastAsia="Calibri" w:hAnsi="Calibri" w:cs="Calibri"/>
        </w:rPr>
        <w:t xml:space="preserve"> </w:t>
      </w:r>
      <w:r w:rsidRPr="008F3EC9">
        <w:t xml:space="preserve">обеспечения населения качественными продуктами питания местного производства осуществляется поддержка муниципальных образований в рамках реализации мероприятий подпрограммы «Развитие пищевой и перерабатывающей промышленности» государственной программы по мероприятию «Поддержка муниципальных программ по развитию хлебопекарного производства», входящему в состав основного мероприятия «Создание условий для увеличения объемов производства, расширения ассортимента и улучшения качества продукции Камчатского края». </w:t>
      </w:r>
    </w:p>
    <w:p w:rsidR="006818C1" w:rsidRPr="008F3EC9" w:rsidRDefault="00F01570">
      <w:pPr>
        <w:tabs>
          <w:tab w:val="left" w:pos="709"/>
        </w:tabs>
        <w:ind w:firstLine="851"/>
        <w:jc w:val="both"/>
        <w:rPr>
          <w:shd w:val="clear" w:color="auto" w:fill="FFFF00"/>
        </w:rPr>
      </w:pPr>
      <w:r w:rsidRPr="008F3EC9">
        <w:t>В связи с чем, Администрацией была разработана муниципальная программа «Развитие хлебопекарного производства на территории городского округа «поселок Палана», в рамках которой, в 2019 году приобретена и доставлена до городского округа модульная пекарня, а также приобретено необходимое хлебопекарное оборудование. В 2020 году был произведен монтаж модульного здания пекарни, в 2021 году запущено хлебопекарное оборудование. Реализация мероприятий данной программы позволила увеличить ассортимент и объем производства хлебобулочных изделий и обеспечила гарантированное обеспечение населения городского округа хлебом и хлебобулочными изделиями по доступным фиксированным  ценам.</w:t>
      </w:r>
    </w:p>
    <w:p w:rsidR="006818C1" w:rsidRPr="008F3EC9" w:rsidRDefault="00F01570">
      <w:pPr>
        <w:tabs>
          <w:tab w:val="left" w:pos="709"/>
        </w:tabs>
        <w:ind w:firstLine="851"/>
        <w:jc w:val="both"/>
      </w:pPr>
      <w:r w:rsidRPr="008F3EC9">
        <w:t xml:space="preserve">На территории городского округа «поселок Палана» осуществляет свою деятельность общество с ограниченной ответственностью «Садко», занимающееся выловом водных биоресурсов и их переработкой. </w:t>
      </w:r>
      <w:r w:rsidRPr="008F3EC9">
        <w:rPr>
          <w:shd w:val="clear" w:color="auto" w:fill="FFFFFF"/>
        </w:rPr>
        <w:t xml:space="preserve">Короткое транспортное плечо от места вылова на реке Палана до рыбообрабатывающего завода позволяет осуществлять доставку сырца на завод в живом виде, что обеспечивает высокое качество продукции. ООО «Садко» является </w:t>
      </w:r>
      <w:r w:rsidRPr="008F3EC9">
        <w:t xml:space="preserve">одним из основных источником пополнения местного бюджета, обеспечивает занятость населения, а также играет важную роль в обеспечении населения поселка экологически чистой и высококачественной продукцией из водных биологических ресурсов. </w:t>
      </w:r>
    </w:p>
    <w:p w:rsidR="006818C1" w:rsidRPr="008F3EC9" w:rsidRDefault="001D4AC1">
      <w:pPr>
        <w:ind w:firstLine="709"/>
        <w:jc w:val="both"/>
      </w:pPr>
      <w:r w:rsidRPr="008F3EC9">
        <w:t>По итогам 2021 года ООО «Садко» добыто 1,950</w:t>
      </w:r>
      <w:r w:rsidR="00F01570" w:rsidRPr="008F3EC9">
        <w:t xml:space="preserve"> тыс. тонн водных б</w:t>
      </w:r>
      <w:r w:rsidRPr="008F3EC9">
        <w:t>иоресурсов, в 2022</w:t>
      </w:r>
      <w:r w:rsidR="00F01570" w:rsidRPr="008F3EC9">
        <w:t xml:space="preserve"> году – 1,</w:t>
      </w:r>
      <w:r w:rsidRPr="008F3EC9">
        <w:t>100</w:t>
      </w:r>
      <w:r w:rsidR="00F01570" w:rsidRPr="008F3EC9">
        <w:t xml:space="preserve"> тыс. тонн, в 202</w:t>
      </w:r>
      <w:r w:rsidRPr="008F3EC9">
        <w:t>3</w:t>
      </w:r>
      <w:r w:rsidR="00F01570" w:rsidRPr="008F3EC9">
        <w:t xml:space="preserve"> году планируется выловить 2,</w:t>
      </w:r>
      <w:r w:rsidRPr="008F3EC9">
        <w:t>4</w:t>
      </w:r>
      <w:r w:rsidR="00E375A0" w:rsidRPr="008F3EC9">
        <w:t>00 тыс. тонн, прогноз на 2024 год – 2,600 тыс. тонн.</w:t>
      </w:r>
      <w:r w:rsidR="00F01570" w:rsidRPr="008F3EC9">
        <w:t xml:space="preserve"> Произведено рыбы мороженой в 202</w:t>
      </w:r>
      <w:r w:rsidRPr="008F3EC9">
        <w:t>1 году 1,658</w:t>
      </w:r>
      <w:r w:rsidR="00F01570" w:rsidRPr="008F3EC9">
        <w:t xml:space="preserve"> тыс. тонн, в 202</w:t>
      </w:r>
      <w:r w:rsidRPr="008F3EC9">
        <w:t>2 году – 0</w:t>
      </w:r>
      <w:r w:rsidR="00F01570" w:rsidRPr="008F3EC9">
        <w:t>,</w:t>
      </w:r>
      <w:r w:rsidRPr="008F3EC9">
        <w:t>935</w:t>
      </w:r>
      <w:r w:rsidR="00F01570" w:rsidRPr="008F3EC9">
        <w:t xml:space="preserve"> тыс. тонн, в 202</w:t>
      </w:r>
      <w:r w:rsidRPr="008F3EC9">
        <w:t>3</w:t>
      </w:r>
      <w:r w:rsidR="00F01570" w:rsidRPr="008F3EC9">
        <w:t xml:space="preserve"> году планиру</w:t>
      </w:r>
      <w:r w:rsidR="00E375A0" w:rsidRPr="008F3EC9">
        <w:t>ется произвести 1,800 тыс. тонн</w:t>
      </w:r>
      <w:r w:rsidR="006C3A23" w:rsidRPr="008F3EC9">
        <w:t>,</w:t>
      </w:r>
      <w:r w:rsidR="00E375A0" w:rsidRPr="008F3EC9">
        <w:t xml:space="preserve"> прогноз на 2024 год – 1,800 тыс. тонн. </w:t>
      </w:r>
      <w:r w:rsidR="00F01570" w:rsidRPr="008F3EC9">
        <w:t>Среднегодовая численност</w:t>
      </w:r>
      <w:r w:rsidR="005E0D26" w:rsidRPr="008F3EC9">
        <w:t>ь работников в 2022</w:t>
      </w:r>
      <w:r w:rsidR="00F01570" w:rsidRPr="008F3EC9">
        <w:t>-202</w:t>
      </w:r>
      <w:r w:rsidR="005E0D26" w:rsidRPr="008F3EC9">
        <w:t>3</w:t>
      </w:r>
      <w:r w:rsidR="00F01570" w:rsidRPr="008F3EC9">
        <w:t xml:space="preserve"> годах </w:t>
      </w:r>
      <w:r w:rsidR="005E0D26" w:rsidRPr="008F3EC9">
        <w:t>80</w:t>
      </w:r>
      <w:r w:rsidR="00F01570" w:rsidRPr="008F3EC9">
        <w:t xml:space="preserve"> человек, среднемесячная номинальная начисленная заработная плата </w:t>
      </w:r>
      <w:r w:rsidR="006C3A23" w:rsidRPr="008F3EC9">
        <w:t xml:space="preserve">в 2021 году составила 47 000,00 тыс. рублей, </w:t>
      </w:r>
      <w:r w:rsidR="00F01570" w:rsidRPr="008F3EC9">
        <w:t>в 202</w:t>
      </w:r>
      <w:r w:rsidR="006C3A23" w:rsidRPr="008F3EC9">
        <w:t>2 году -</w:t>
      </w:r>
      <w:r w:rsidR="005E0D26" w:rsidRPr="008F3EC9">
        <w:t xml:space="preserve"> 53</w:t>
      </w:r>
      <w:r w:rsidR="00F01570" w:rsidRPr="008F3EC9">
        <w:t> 000,00 тыс. рублей, в 202</w:t>
      </w:r>
      <w:r w:rsidR="005E0D26" w:rsidRPr="008F3EC9">
        <w:t>3</w:t>
      </w:r>
      <w:r w:rsidR="00F01570" w:rsidRPr="008F3EC9">
        <w:t xml:space="preserve"> году – </w:t>
      </w:r>
      <w:r w:rsidR="005E0D26" w:rsidRPr="008F3EC9">
        <w:t>60</w:t>
      </w:r>
      <w:r w:rsidR="00E375A0" w:rsidRPr="008F3EC9">
        <w:t> 000,00 тыс. рублей, прогноз на 2024 год –  70 000,00 тыс. рублей.</w:t>
      </w:r>
    </w:p>
    <w:p w:rsidR="006818C1" w:rsidRPr="008F3EC9" w:rsidRDefault="00F01570">
      <w:pPr>
        <w:ind w:firstLine="709"/>
        <w:jc w:val="both"/>
      </w:pPr>
      <w:r w:rsidRPr="008F3EC9">
        <w:t>ООО «Садко» планируются мероприятия по модернизации действующей базы переработки водных биологических ресурсов и мероприятия, направленные на увеличение объема вылова и переработки водных биоресурсов, а именно: обустройство рыболовных участков, строительство общежития, пирса под стоянку судов.</w:t>
      </w:r>
    </w:p>
    <w:p w:rsidR="006818C1" w:rsidRPr="008F3EC9" w:rsidRDefault="00F01570">
      <w:pPr>
        <w:ind w:firstLine="709"/>
        <w:jc w:val="both"/>
        <w:rPr>
          <w:rFonts w:ascii="Calibri" w:eastAsia="Calibri" w:hAnsi="Calibri" w:cs="Calibri"/>
        </w:rPr>
      </w:pPr>
      <w:r w:rsidRPr="008F3EC9">
        <w:lastRenderedPageBreak/>
        <w:t xml:space="preserve">На территории городского округа поселок Палана также осуществляют вылов водных биологических ресурсов родовые общины коренных малочисленных народов Севера, Сибири и Дальнего Востока Российской Федерации. В рамках сотрудничества с местными рыбодобывающими предприятиями и родовыми общинами неработающие пенсионеры, малообеспеченные семьи городского округа «поселок Палана» обеспечиваются свежей и свежемороженой рыбой. </w:t>
      </w:r>
    </w:p>
    <w:p w:rsidR="006818C1" w:rsidRPr="008F3EC9" w:rsidRDefault="00F01570" w:rsidP="006F4862">
      <w:pPr>
        <w:pStyle w:val="1"/>
        <w:jc w:val="center"/>
        <w:rPr>
          <w:rFonts w:ascii="Times New Roman" w:hAnsi="Times New Roman"/>
          <w:sz w:val="24"/>
        </w:rPr>
      </w:pPr>
      <w:bookmarkStart w:id="12" w:name="_Toc148098465"/>
      <w:r w:rsidRPr="008F3EC9">
        <w:rPr>
          <w:rFonts w:ascii="Times New Roman" w:hAnsi="Times New Roman"/>
          <w:sz w:val="24"/>
        </w:rPr>
        <w:t>Услуги связи</w:t>
      </w:r>
      <w:bookmarkEnd w:id="12"/>
    </w:p>
    <w:p w:rsidR="006818C1" w:rsidRPr="008F3EC9" w:rsidRDefault="006818C1">
      <w:pPr>
        <w:ind w:firstLine="709"/>
        <w:jc w:val="both"/>
      </w:pPr>
    </w:p>
    <w:p w:rsidR="006818C1" w:rsidRPr="008F3EC9" w:rsidRDefault="00F01570">
      <w:pPr>
        <w:ind w:firstLine="709"/>
        <w:jc w:val="both"/>
      </w:pPr>
      <w:r w:rsidRPr="008F3EC9">
        <w:t>На протяжении последних нескольких лет предприятия связи в целом имеют устойчивую положительную динамику основных показателей деятельности.</w:t>
      </w:r>
    </w:p>
    <w:p w:rsidR="006818C1" w:rsidRPr="008F3EC9" w:rsidRDefault="00F01570">
      <w:pPr>
        <w:ind w:firstLine="709"/>
        <w:jc w:val="both"/>
      </w:pPr>
      <w:r w:rsidRPr="008F3EC9">
        <w:t xml:space="preserve">Услуги связи на территории городского округа «поселок Палана» оказывают ПАО «Ростелеком» - услуги телефонной сети общего пользования, услуги почтовой связи –       АО «Почта России». Действуют операторы подвижной связи МТС, Мегафон и Билайн. Компания «Ростелеком», предоставляет услуги по передаче данных системы «Интернет». Универсальный двусторонний спутниковый интернет «Радуга-Интернет», </w:t>
      </w:r>
      <w:proofErr w:type="spellStart"/>
      <w:r w:rsidRPr="008F3EC9">
        <w:t>AltegroSky</w:t>
      </w:r>
      <w:proofErr w:type="spellEnd"/>
      <w:r w:rsidRPr="008F3EC9">
        <w:t xml:space="preserve"> (объединенный спутниковый оператор) также предоставляют услуги спутниковой связи. </w:t>
      </w:r>
    </w:p>
    <w:p w:rsidR="006818C1" w:rsidRPr="008F3EC9" w:rsidRDefault="00F01570">
      <w:pPr>
        <w:ind w:firstLine="709"/>
        <w:jc w:val="both"/>
      </w:pPr>
      <w:r w:rsidRPr="008F3EC9">
        <w:t>Операторы обеспечивают широкий набор услуг, таких как: «Интернет», электронная почта, передача факсимильных и голосовых сообщений, передача файлов, работа с удаленными базами данных в режиме реального времени.</w:t>
      </w:r>
    </w:p>
    <w:p w:rsidR="006818C1" w:rsidRPr="008F3EC9" w:rsidRDefault="00F01570">
      <w:pPr>
        <w:ind w:firstLine="709"/>
        <w:jc w:val="both"/>
      </w:pPr>
      <w:r w:rsidRPr="008F3EC9">
        <w:t>Отделением почтовой связи оказываются такие услуги как прием и вручение почтовых писем, бандеролей, посылок, оплата почтовых переводов, выплаты пенсий, вручение экспресс - почты, осуществляется реализация товаров народного потребления, маркированной, немаркированной продукции, периодической печати, прием платежей за услуги электросвязи. Также, на базе почтового отделения предоставляются  финансовые услуги ПАО «Почта Банк».</w:t>
      </w:r>
    </w:p>
    <w:p w:rsidR="00035781" w:rsidRPr="008F3EC9" w:rsidRDefault="00035781" w:rsidP="00035781">
      <w:pPr>
        <w:ind w:firstLine="709"/>
        <w:jc w:val="both"/>
        <w:rPr>
          <w:rFonts w:eastAsia="Calibri"/>
        </w:rPr>
      </w:pPr>
      <w:r w:rsidRPr="008F3EC9">
        <w:t>Предполагается</w:t>
      </w:r>
      <w:r w:rsidRPr="008F3EC9">
        <w:rPr>
          <w:rFonts w:eastAsia="Calibri"/>
        </w:rPr>
        <w:t xml:space="preserve"> сохранение потребительских предпочтений населения к использованию наиболее современных видов связи: документальной и подвижной радиотелефонной связи. Наибольшая доля в объеме услуг связи останется за подвижной связью. </w:t>
      </w:r>
    </w:p>
    <w:p w:rsidR="00D237A9" w:rsidRPr="008F3EC9" w:rsidRDefault="00035781" w:rsidP="00035781">
      <w:pPr>
        <w:ind w:firstLine="709"/>
        <w:jc w:val="both"/>
      </w:pPr>
      <w:r w:rsidRPr="008F3EC9">
        <w:rPr>
          <w:rFonts w:eastAsia="Calibri"/>
        </w:rPr>
        <w:t>Сох</w:t>
      </w:r>
      <w:r w:rsidR="00D237A9" w:rsidRPr="008F3EC9">
        <w:rPr>
          <w:rFonts w:eastAsia="Calibri"/>
        </w:rPr>
        <w:t>ранится тенденция снижения доли</w:t>
      </w:r>
      <w:r w:rsidRPr="008F3EC9">
        <w:rPr>
          <w:rFonts w:eastAsia="Calibri"/>
        </w:rPr>
        <w:t xml:space="preserve"> местной и междугородной связи в общем объеме услуг.</w:t>
      </w:r>
      <w:r w:rsidRPr="008F3EC9">
        <w:t xml:space="preserve"> В связи с чем, сократится заинтересованность населения в бытовых телефонных аппаратах</w:t>
      </w:r>
      <w:r w:rsidR="00D237A9" w:rsidRPr="008F3EC9">
        <w:t xml:space="preserve"> (количество устройств подключённых к сети местной телефонной связи):</w:t>
      </w:r>
    </w:p>
    <w:p w:rsidR="00D237A9" w:rsidRPr="008F3EC9" w:rsidRDefault="00D237A9" w:rsidP="00035781">
      <w:pPr>
        <w:ind w:firstLine="709"/>
        <w:jc w:val="both"/>
      </w:pPr>
      <w:r w:rsidRPr="008F3EC9">
        <w:t>-население:  2021</w:t>
      </w:r>
      <w:r w:rsidR="00035781" w:rsidRPr="008F3EC9">
        <w:t xml:space="preserve"> г. – </w:t>
      </w:r>
      <w:r w:rsidRPr="008F3EC9">
        <w:t>301</w:t>
      </w:r>
      <w:r w:rsidR="00035781" w:rsidRPr="008F3EC9">
        <w:t xml:space="preserve"> </w:t>
      </w:r>
      <w:r w:rsidRPr="008F3EC9">
        <w:t>шт.</w:t>
      </w:r>
      <w:r w:rsidR="00035781" w:rsidRPr="008F3EC9">
        <w:t>, 202</w:t>
      </w:r>
      <w:r w:rsidRPr="008F3EC9">
        <w:t>2</w:t>
      </w:r>
      <w:r w:rsidR="00035781" w:rsidRPr="008F3EC9">
        <w:t xml:space="preserve"> г. – </w:t>
      </w:r>
      <w:r w:rsidRPr="008F3EC9">
        <w:t>271</w:t>
      </w:r>
      <w:r w:rsidR="00035781" w:rsidRPr="008F3EC9">
        <w:t xml:space="preserve"> </w:t>
      </w:r>
      <w:r w:rsidRPr="008F3EC9">
        <w:t>шт.</w:t>
      </w:r>
      <w:r w:rsidR="00035781" w:rsidRPr="008F3EC9">
        <w:t>, 1 полугодие 202</w:t>
      </w:r>
      <w:r w:rsidRPr="008F3EC9">
        <w:t>3</w:t>
      </w:r>
      <w:r w:rsidR="00035781" w:rsidRPr="008F3EC9">
        <w:t xml:space="preserve"> г.  – </w:t>
      </w:r>
      <w:r w:rsidRPr="008F3EC9">
        <w:t>260 шт</w:t>
      </w:r>
      <w:r w:rsidR="00035781" w:rsidRPr="008F3EC9">
        <w:t>.</w:t>
      </w:r>
      <w:r w:rsidRPr="008F3EC9">
        <w:t>;</w:t>
      </w:r>
    </w:p>
    <w:p w:rsidR="00D237A9" w:rsidRPr="008F3EC9" w:rsidRDefault="00D237A9" w:rsidP="00D237A9">
      <w:pPr>
        <w:ind w:firstLine="709"/>
        <w:jc w:val="both"/>
      </w:pPr>
      <w:r w:rsidRPr="008F3EC9">
        <w:t>-организации: 2021 г. – 214 шт., 2022 г. – 206 шт., 1 полугодие 2023 г.  – 204 шт.</w:t>
      </w:r>
    </w:p>
    <w:p w:rsidR="00D237A9" w:rsidRPr="008F3EC9" w:rsidRDefault="009F4FFE" w:rsidP="00D237A9">
      <w:pPr>
        <w:ind w:firstLine="709"/>
        <w:jc w:val="both"/>
      </w:pPr>
      <w:r w:rsidRPr="008F3EC9">
        <w:t>Что касается услуг интернета, количество устройств подключённых к сети составляет:</w:t>
      </w:r>
    </w:p>
    <w:p w:rsidR="009F4FFE" w:rsidRPr="008F3EC9" w:rsidRDefault="009F4FFE" w:rsidP="009F4FFE">
      <w:pPr>
        <w:ind w:firstLine="709"/>
        <w:jc w:val="both"/>
      </w:pPr>
      <w:r w:rsidRPr="008F3EC9">
        <w:t>-население:  2021 г. – 358 шт., 2022 г. – 388 шт., 1 полугодие 2023 г.  – 383 шт.;</w:t>
      </w:r>
    </w:p>
    <w:p w:rsidR="009F4FFE" w:rsidRPr="008F3EC9" w:rsidRDefault="009F4FFE" w:rsidP="009F4FFE">
      <w:pPr>
        <w:ind w:firstLine="709"/>
        <w:jc w:val="both"/>
      </w:pPr>
      <w:r w:rsidRPr="008F3EC9">
        <w:t>-организации: 2021 г. – 37 шт., 2022 г. – 38 шт., 1 полугодие 2023 г.  – 39 шт.</w:t>
      </w:r>
    </w:p>
    <w:p w:rsidR="00F35CA2" w:rsidRPr="008F3EC9" w:rsidRDefault="00F35CA2" w:rsidP="009F4FFE">
      <w:pPr>
        <w:ind w:firstLine="709"/>
        <w:jc w:val="both"/>
      </w:pPr>
      <w:r w:rsidRPr="008F3EC9">
        <w:t>При этом ПАО «Ростелеком» на территории городского округа «поселок Палана» продолжает стратегию поддержания своих существующих медных абонентских линий.</w:t>
      </w:r>
    </w:p>
    <w:p w:rsidR="00035781" w:rsidRPr="008F3EC9" w:rsidRDefault="009F4FFE" w:rsidP="009F4FFE">
      <w:pPr>
        <w:jc w:val="both"/>
        <w:rPr>
          <w:rFonts w:eastAsia="Calibri"/>
        </w:rPr>
      </w:pPr>
      <w:r w:rsidRPr="008F3EC9">
        <w:t xml:space="preserve">             </w:t>
      </w:r>
      <w:r w:rsidR="00035781" w:rsidRPr="008F3EC9">
        <w:rPr>
          <w:rFonts w:eastAsia="Calibri"/>
        </w:rPr>
        <w:t xml:space="preserve">Также в 2020 г. ПАО «Ростелеком», в рамках реализации проекта подключения  социально-значимых объектов, национального проекта «Цифровая экономика», в городском округе «поселок Палана» были подключены: </w:t>
      </w:r>
    </w:p>
    <w:p w:rsidR="00035781" w:rsidRPr="008F3EC9" w:rsidRDefault="00035781" w:rsidP="00035781">
      <w:pPr>
        <w:pStyle w:val="a5"/>
        <w:widowControl w:val="0"/>
        <w:autoSpaceDE w:val="0"/>
        <w:autoSpaceDN w:val="0"/>
        <w:adjustRightInd w:val="0"/>
        <w:ind w:firstLine="709"/>
        <w:jc w:val="both"/>
        <w:rPr>
          <w:sz w:val="24"/>
          <w:szCs w:val="24"/>
        </w:rPr>
      </w:pPr>
      <w:r w:rsidRPr="008F3EC9">
        <w:rPr>
          <w:rFonts w:eastAsia="Calibri"/>
          <w:sz w:val="24"/>
        </w:rPr>
        <w:t xml:space="preserve">- </w:t>
      </w:r>
      <w:r w:rsidRPr="008F3EC9">
        <w:rPr>
          <w:sz w:val="24"/>
          <w:szCs w:val="24"/>
        </w:rPr>
        <w:t>Муниципальное казённое общеобразовательное учреждение «Средняя общеобразовательная школа № 1 пгт. Палана»;</w:t>
      </w:r>
    </w:p>
    <w:p w:rsidR="00035781" w:rsidRPr="008F3EC9" w:rsidRDefault="00035781" w:rsidP="00035781">
      <w:pPr>
        <w:pStyle w:val="a5"/>
        <w:widowControl w:val="0"/>
        <w:autoSpaceDE w:val="0"/>
        <w:autoSpaceDN w:val="0"/>
        <w:adjustRightInd w:val="0"/>
        <w:ind w:firstLine="709"/>
        <w:jc w:val="both"/>
        <w:rPr>
          <w:rFonts w:eastAsia="Calibri"/>
          <w:b/>
          <w:sz w:val="24"/>
        </w:rPr>
      </w:pPr>
      <w:r w:rsidRPr="008F3EC9">
        <w:rPr>
          <w:sz w:val="24"/>
          <w:szCs w:val="24"/>
        </w:rPr>
        <w:t>- Краевое государственное профессиональное образовательное бюджетное учреждение «Паланский колледж».</w:t>
      </w:r>
    </w:p>
    <w:p w:rsidR="00035781" w:rsidRPr="008F3EC9" w:rsidRDefault="00035781" w:rsidP="00035781">
      <w:pPr>
        <w:ind w:firstLine="709"/>
        <w:jc w:val="both"/>
      </w:pPr>
      <w:r w:rsidRPr="008F3EC9">
        <w:t>В ближайшие годы продолжится создание условий, способствующих максимальному удовлетворению спроса всех категорий пользователей на услуги электронной и почтовой связи и повышению их качества.</w:t>
      </w:r>
    </w:p>
    <w:p w:rsidR="00866D40" w:rsidRPr="008F3EC9" w:rsidRDefault="00035781" w:rsidP="00866D40">
      <w:pPr>
        <w:ind w:firstLine="709"/>
        <w:jc w:val="both"/>
      </w:pPr>
      <w:r w:rsidRPr="008F3EC9">
        <w:lastRenderedPageBreak/>
        <w:t>Основными направлениями развития связи в последующие годы станут: внедрение новых перспективных информационных технологий, расширение служб передачи данных в с</w:t>
      </w:r>
      <w:r w:rsidR="00866D40" w:rsidRPr="008F3EC9">
        <w:t xml:space="preserve">тационарных и мобильных сетях. </w:t>
      </w:r>
    </w:p>
    <w:p w:rsidR="00866D40" w:rsidRPr="008F3EC9" w:rsidRDefault="00F01570" w:rsidP="00866D40">
      <w:pPr>
        <w:ind w:firstLine="709"/>
        <w:jc w:val="both"/>
      </w:pPr>
      <w:r w:rsidRPr="008F3EC9">
        <w:t>Важным направлением развития инфраструктуры</w:t>
      </w:r>
      <w:r w:rsidR="00866D40" w:rsidRPr="008F3EC9">
        <w:t xml:space="preserve"> </w:t>
      </w:r>
      <w:r w:rsidRPr="008F3EC9">
        <w:t xml:space="preserve">Камчатки является развитие сети волоконно-оптических линий связи (далее – ВОЛС). </w:t>
      </w:r>
      <w:r w:rsidR="00866D40" w:rsidRPr="008F3EC9">
        <w:t>16 августа 2023 года прошло подключение волоконно-оптической линии связи к посёлку Палана.</w:t>
      </w:r>
      <w:r w:rsidR="00C72161" w:rsidRPr="008F3EC9">
        <w:t xml:space="preserve"> До 1 сентября 2023 года к высокоскоростному Интернету подключили социально-значимые объекты (школы, больницы). Так же ведутся работы по подключению к сети ВОЛС юридических лиц и домохозяйств.</w:t>
      </w:r>
    </w:p>
    <w:p w:rsidR="00C72161" w:rsidRPr="008F3EC9" w:rsidRDefault="00C72161" w:rsidP="00866D40">
      <w:pPr>
        <w:ind w:firstLine="709"/>
        <w:jc w:val="both"/>
      </w:pPr>
      <w:r w:rsidRPr="008F3EC9">
        <w:t xml:space="preserve">Параллельно с прокладкой магистрали в населённых пунктах строятся абонентские распределительные сети на базе проводных и беспроводных технологий, что позволит охватить сетями передачи данных по технологии GPON («оптика» в дом) и по технологии </w:t>
      </w:r>
      <w:proofErr w:type="spellStart"/>
      <w:r w:rsidRPr="008F3EC9">
        <w:t>Wi-Fi</w:t>
      </w:r>
      <w:proofErr w:type="spellEnd"/>
      <w:r w:rsidRPr="008F3EC9">
        <w:t xml:space="preserve"> максимальное количество домохозяйств.</w:t>
      </w:r>
    </w:p>
    <w:p w:rsidR="006818C1" w:rsidRPr="008F3EC9" w:rsidRDefault="00C72161" w:rsidP="00416D8F">
      <w:pPr>
        <w:ind w:firstLine="709"/>
        <w:jc w:val="both"/>
      </w:pPr>
      <w:r w:rsidRPr="008F3EC9">
        <w:t xml:space="preserve">Работы по прокладке волоконно-оптической линии связи на север Камчатки ведутся в рамках исполнения поручения Президента Российской Федерации. В августе 2020 года Владимир Путин поддержал предложение главы Камчатского края Владимира </w:t>
      </w:r>
      <w:proofErr w:type="spellStart"/>
      <w:r w:rsidRPr="008F3EC9">
        <w:t>Солодова</w:t>
      </w:r>
      <w:proofErr w:type="spellEnd"/>
      <w:r w:rsidRPr="008F3EC9">
        <w:t xml:space="preserve"> провести быстрый Интернет в северные р</w:t>
      </w:r>
      <w:r w:rsidR="00416D8F" w:rsidRPr="008F3EC9">
        <w:t>айоны полуострова.</w:t>
      </w:r>
      <w:r w:rsidR="00416D8F" w:rsidRPr="008F3EC9">
        <w:br/>
        <w:t xml:space="preserve">    </w:t>
      </w:r>
      <w:r w:rsidRPr="008F3EC9">
        <w:rPr>
          <w:shd w:val="clear" w:color="auto" w:fill="FFFFFF"/>
        </w:rPr>
        <w:t xml:space="preserve"> </w:t>
      </w:r>
      <w:r w:rsidR="00F01570" w:rsidRPr="008F3EC9">
        <w:rPr>
          <w:shd w:val="clear" w:color="auto" w:fill="FFFFFF"/>
        </w:rPr>
        <w:t>Это совместный проект, реализуемый в большей части за счет инвестиций коммерческой организации</w:t>
      </w:r>
      <w:r w:rsidRPr="008F3EC9">
        <w:rPr>
          <w:shd w:val="clear" w:color="auto" w:fill="FFFFFF"/>
        </w:rPr>
        <w:t xml:space="preserve"> ООО «</w:t>
      </w:r>
      <w:proofErr w:type="spellStart"/>
      <w:r w:rsidRPr="008F3EC9">
        <w:rPr>
          <w:shd w:val="clear" w:color="auto" w:fill="FFFFFF"/>
        </w:rPr>
        <w:t>ИнтерКамСервис</w:t>
      </w:r>
      <w:proofErr w:type="spellEnd"/>
      <w:r w:rsidRPr="008F3EC9">
        <w:rPr>
          <w:shd w:val="clear" w:color="auto" w:fill="FFFFFF"/>
        </w:rPr>
        <w:t>»</w:t>
      </w:r>
      <w:r w:rsidR="00F01570" w:rsidRPr="008F3EC9">
        <w:rPr>
          <w:shd w:val="clear" w:color="auto" w:fill="FFFFFF"/>
        </w:rPr>
        <w:t>. Камчатский край предоставляет оператору связи из краевого бюджета субсидию на возмещение части затрат, направленных на созд</w:t>
      </w:r>
      <w:r w:rsidRPr="008F3EC9">
        <w:rPr>
          <w:shd w:val="clear" w:color="auto" w:fill="FFFFFF"/>
        </w:rPr>
        <w:t>ание магистральной линии связи.</w:t>
      </w:r>
    </w:p>
    <w:p w:rsidR="006818C1" w:rsidRPr="008F3EC9" w:rsidRDefault="00F01570" w:rsidP="009D3930">
      <w:pPr>
        <w:pStyle w:val="1"/>
        <w:spacing w:after="240"/>
        <w:jc w:val="center"/>
        <w:rPr>
          <w:rFonts w:ascii="Times New Roman" w:hAnsi="Times New Roman"/>
          <w:sz w:val="24"/>
        </w:rPr>
      </w:pPr>
      <w:bookmarkStart w:id="13" w:name="_Toc148098466"/>
      <w:r w:rsidRPr="008F3EC9">
        <w:rPr>
          <w:rFonts w:ascii="Times New Roman" w:hAnsi="Times New Roman"/>
          <w:sz w:val="24"/>
        </w:rPr>
        <w:t>Воздушный транспорт</w:t>
      </w:r>
      <w:bookmarkEnd w:id="13"/>
    </w:p>
    <w:p w:rsidR="006818C1" w:rsidRPr="008F3EC9" w:rsidRDefault="00F01570" w:rsidP="0065167F">
      <w:pPr>
        <w:ind w:firstLine="720"/>
        <w:jc w:val="both"/>
      </w:pPr>
      <w:r w:rsidRPr="008F3EC9">
        <w:t xml:space="preserve">Воздушный транспорт на территории городского округа «поселок Палана» является важнейшей составляющей пассажирской транспортной системы. Из-за неразвитой сети автомобильных дорог и отсутствия линий морских пассажирских перевозок, для жителей пгт. Палана авиация является единственным средством транспорта, позволяющим добраться до районного или краевого центра. Ближайший аэропорт, имеющий связь с другими населенными пунктами  Камчатского края, расположен  в 2-х км от пгт. Палана. </w:t>
      </w:r>
    </w:p>
    <w:p w:rsidR="006818C1" w:rsidRPr="008F3EC9" w:rsidRDefault="00F01570" w:rsidP="0065167F">
      <w:pPr>
        <w:ind w:firstLine="709"/>
        <w:jc w:val="both"/>
        <w:rPr>
          <w:shd w:val="clear" w:color="auto" w:fill="FFFF00"/>
        </w:rPr>
      </w:pPr>
      <w:r w:rsidRPr="008F3EC9">
        <w:t xml:space="preserve">Взлетно-посадочная полоса может принимать следующие типы воздушных судов: Ан-28, Ми-2, Ми-8, Ка-27(Ка-32), Ан-26, Ан-26-100, Л-410, Як-40, это позволяет увеличить пассажиропоток на маршруте Палана - Петропавловск-Камчатский. </w:t>
      </w:r>
    </w:p>
    <w:p w:rsidR="006818C1" w:rsidRPr="008F3EC9" w:rsidRDefault="00F01570" w:rsidP="0065167F">
      <w:pPr>
        <w:tabs>
          <w:tab w:val="left" w:pos="709"/>
          <w:tab w:val="left" w:pos="2745"/>
          <w:tab w:val="left" w:pos="3945"/>
        </w:tabs>
        <w:ind w:firstLine="709"/>
        <w:jc w:val="both"/>
      </w:pPr>
      <w:r w:rsidRPr="008F3EC9">
        <w:t xml:space="preserve">В целях повышения транспортной доступности Правительством Камчатского края с 2008 года проводятся мероприятия по снижению стоимости авиапассажирских перевозок в отдаленные и малонаселенные пункты Камчатского края для жителей Камчатского края, путем предоставления субсидий предприятиям воздушного транспорта на компенсацию части затрат на перевозку пассажиров, в рамках реализации государственной программы «Развитие транспортной системы Камчатского края». В среднем пассажиры платят за билеты около 40 % (самолеты и вертолет Ми-8 АО «Камчатское авиационное предприятие» (далее – АО «КАП») от их фактической стоимости, остальные расходы перевозчикам возмещает краевой бюджет. Так, например, стоимость экономически обоснованных тарифов по маршруту Петропавловск-Камчатский </w:t>
      </w:r>
      <w:r w:rsidRPr="008F3EC9">
        <w:rPr>
          <w:b/>
        </w:rPr>
        <w:t xml:space="preserve">– </w:t>
      </w:r>
      <w:r w:rsidRPr="008F3EC9">
        <w:t>Палана</w:t>
      </w:r>
      <w:r w:rsidRPr="008F3EC9">
        <w:rPr>
          <w:b/>
        </w:rPr>
        <w:t xml:space="preserve"> </w:t>
      </w:r>
      <w:r w:rsidRPr="008F3EC9">
        <w:t>на самолетах Як-40, Л-410, Ан-26, Ан-28</w:t>
      </w:r>
      <w:r w:rsidRPr="008F3EC9">
        <w:rPr>
          <w:b/>
        </w:rPr>
        <w:t xml:space="preserve"> </w:t>
      </w:r>
      <w:r w:rsidRPr="008F3EC9">
        <w:t xml:space="preserve">АО «КАП» составляет </w:t>
      </w:r>
      <w:r w:rsidR="004C13D6" w:rsidRPr="008F3EC9">
        <w:t>30 920</w:t>
      </w:r>
      <w:r w:rsidRPr="008F3EC9">
        <w:t xml:space="preserve">,00 рубль, а на вертолете Ми-8 – </w:t>
      </w:r>
      <w:r w:rsidR="003C63D4" w:rsidRPr="008F3EC9">
        <w:t>75</w:t>
      </w:r>
      <w:r w:rsidRPr="008F3EC9">
        <w:t> </w:t>
      </w:r>
      <w:r w:rsidR="003C63D4" w:rsidRPr="008F3EC9">
        <w:t>256</w:t>
      </w:r>
      <w:r w:rsidRPr="008F3EC9">
        <w:t xml:space="preserve">,00 рублей; стоимость экономически обоснованных тарифов по маршруту Эссо </w:t>
      </w:r>
      <w:r w:rsidRPr="008F3EC9">
        <w:rPr>
          <w:b/>
        </w:rPr>
        <w:t xml:space="preserve">– </w:t>
      </w:r>
      <w:r w:rsidRPr="008F3EC9">
        <w:t>Палана</w:t>
      </w:r>
      <w:r w:rsidRPr="008F3EC9">
        <w:rPr>
          <w:b/>
        </w:rPr>
        <w:t xml:space="preserve"> </w:t>
      </w:r>
      <w:r w:rsidRPr="008F3EC9">
        <w:t>на вертолете Ми-8 ООО АК «Витязь-</w:t>
      </w:r>
      <w:proofErr w:type="spellStart"/>
      <w:r w:rsidRPr="008F3EC9">
        <w:t>Аэро</w:t>
      </w:r>
      <w:proofErr w:type="spellEnd"/>
      <w:r w:rsidRPr="008F3EC9">
        <w:t xml:space="preserve">» – </w:t>
      </w:r>
      <w:r w:rsidR="000A1A73" w:rsidRPr="008F3EC9">
        <w:rPr>
          <w:color w:val="000000"/>
        </w:rPr>
        <w:t xml:space="preserve">37 249,00 </w:t>
      </w:r>
      <w:r w:rsidRPr="008F3EC9">
        <w:t>рублей. Стоимость сниженных тарифов в 202</w:t>
      </w:r>
      <w:r w:rsidR="0095140F" w:rsidRPr="008F3EC9">
        <w:t>3</w:t>
      </w:r>
      <w:r w:rsidRPr="008F3EC9">
        <w:t xml:space="preserve"> году по маршрутам Петропавловск-Камчатский – Палана на самолетах Як-40, Л-410, Ан-26, Ан-28 и на вертолете Ми-8 АО «КАП» составляет – 14 </w:t>
      </w:r>
      <w:r w:rsidR="0095140F" w:rsidRPr="008F3EC9">
        <w:t>1</w:t>
      </w:r>
      <w:r w:rsidRPr="008F3EC9">
        <w:t>00,00 рублей; на вертолете Ми-8 ООО АК «Витязь-</w:t>
      </w:r>
      <w:proofErr w:type="spellStart"/>
      <w:r w:rsidRPr="008F3EC9">
        <w:t>Аэро</w:t>
      </w:r>
      <w:proofErr w:type="spellEnd"/>
      <w:r w:rsidRPr="008F3EC9">
        <w:t xml:space="preserve">» по маршрутам Эссо </w:t>
      </w:r>
      <w:r w:rsidRPr="008F3EC9">
        <w:rPr>
          <w:b/>
        </w:rPr>
        <w:t xml:space="preserve">– </w:t>
      </w:r>
      <w:r w:rsidRPr="008F3EC9">
        <w:t>Палана</w:t>
      </w:r>
      <w:r w:rsidRPr="008F3EC9">
        <w:rPr>
          <w:b/>
        </w:rPr>
        <w:t xml:space="preserve"> </w:t>
      </w:r>
      <w:r w:rsidRPr="008F3EC9">
        <w:t>– 11 000,00 рублей.</w:t>
      </w:r>
    </w:p>
    <w:p w:rsidR="006818C1" w:rsidRPr="008F3EC9" w:rsidRDefault="00F01570">
      <w:pPr>
        <w:tabs>
          <w:tab w:val="left" w:pos="709"/>
          <w:tab w:val="left" w:pos="2745"/>
          <w:tab w:val="left" w:pos="3945"/>
        </w:tabs>
        <w:ind w:firstLine="709"/>
        <w:jc w:val="both"/>
        <w:rPr>
          <w:b/>
          <w:i/>
          <w:shd w:val="clear" w:color="auto" w:fill="FFFF00"/>
        </w:rPr>
      </w:pPr>
      <w:r w:rsidRPr="008F3EC9">
        <w:lastRenderedPageBreak/>
        <w:t>Основной объем регулярных авиаперевозок пассажиров, почты и грузов на территории городского округа осуществляет АО «КАП». Субсидирование авиаперевозок делает доступнее сообщение между населёнными пунктами.</w:t>
      </w:r>
      <w:r w:rsidRPr="008F3EC9">
        <w:rPr>
          <w:shd w:val="clear" w:color="auto" w:fill="FFFF00"/>
        </w:rPr>
        <w:t xml:space="preserve"> </w:t>
      </w:r>
    </w:p>
    <w:p w:rsidR="006818C1" w:rsidRPr="008F3EC9" w:rsidRDefault="00F01570">
      <w:pPr>
        <w:tabs>
          <w:tab w:val="left" w:pos="709"/>
          <w:tab w:val="left" w:pos="2745"/>
          <w:tab w:val="left" w:pos="3945"/>
        </w:tabs>
        <w:jc w:val="center"/>
      </w:pPr>
      <w:r w:rsidRPr="008F3EC9">
        <w:t>Сведения об объемах перевозки АО «КАП» и ООО АК «Витязь-</w:t>
      </w:r>
      <w:proofErr w:type="spellStart"/>
      <w:r w:rsidRPr="008F3EC9">
        <w:t>Аэро</w:t>
      </w:r>
      <w:proofErr w:type="spellEnd"/>
      <w:r w:rsidRPr="008F3EC9">
        <w:t>:</w:t>
      </w:r>
    </w:p>
    <w:p w:rsidR="006818C1" w:rsidRPr="008F3EC9" w:rsidRDefault="006818C1">
      <w:pPr>
        <w:tabs>
          <w:tab w:val="left" w:pos="709"/>
          <w:tab w:val="left" w:pos="2745"/>
          <w:tab w:val="left" w:pos="3945"/>
        </w:tabs>
        <w:jc w:val="center"/>
        <w:rPr>
          <w:sz w:val="10"/>
        </w:rPr>
      </w:pPr>
    </w:p>
    <w:tbl>
      <w:tblPr>
        <w:tblW w:w="0" w:type="auto"/>
        <w:jc w:val="center"/>
        <w:tblCellMar>
          <w:left w:w="10" w:type="dxa"/>
          <w:right w:w="10" w:type="dxa"/>
        </w:tblCellMar>
        <w:tblLook w:val="0000" w:firstRow="0" w:lastRow="0" w:firstColumn="0" w:lastColumn="0" w:noHBand="0" w:noVBand="0"/>
      </w:tblPr>
      <w:tblGrid>
        <w:gridCol w:w="623"/>
        <w:gridCol w:w="623"/>
        <w:gridCol w:w="1299"/>
        <w:gridCol w:w="627"/>
        <w:gridCol w:w="627"/>
        <w:gridCol w:w="627"/>
        <w:gridCol w:w="1299"/>
        <w:gridCol w:w="627"/>
        <w:gridCol w:w="627"/>
        <w:gridCol w:w="627"/>
        <w:gridCol w:w="1299"/>
        <w:gridCol w:w="666"/>
      </w:tblGrid>
      <w:tr w:rsidR="006818C1" w:rsidRPr="008F3EC9" w:rsidTr="00A95CBE">
        <w:trPr>
          <w:trHeight w:val="1"/>
          <w:jc w:val="center"/>
        </w:trPr>
        <w:tc>
          <w:tcPr>
            <w:tcW w:w="317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tabs>
                <w:tab w:val="left" w:pos="709"/>
                <w:tab w:val="left" w:pos="2745"/>
                <w:tab w:val="left" w:pos="3945"/>
              </w:tabs>
              <w:jc w:val="center"/>
            </w:pPr>
            <w:r w:rsidRPr="008F3EC9">
              <w:rPr>
                <w:sz w:val="20"/>
              </w:rPr>
              <w:t>Пассажиров, человек</w:t>
            </w:r>
          </w:p>
        </w:tc>
        <w:tc>
          <w:tcPr>
            <w:tcW w:w="318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tabs>
                <w:tab w:val="left" w:pos="709"/>
                <w:tab w:val="left" w:pos="2745"/>
                <w:tab w:val="left" w:pos="3945"/>
              </w:tabs>
              <w:jc w:val="center"/>
            </w:pPr>
            <w:r w:rsidRPr="008F3EC9">
              <w:rPr>
                <w:sz w:val="20"/>
              </w:rPr>
              <w:t>Груз, тонн</w:t>
            </w:r>
          </w:p>
        </w:tc>
        <w:tc>
          <w:tcPr>
            <w:tcW w:w="32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tabs>
                <w:tab w:val="left" w:pos="709"/>
                <w:tab w:val="left" w:pos="2745"/>
                <w:tab w:val="left" w:pos="3945"/>
              </w:tabs>
              <w:jc w:val="center"/>
            </w:pPr>
            <w:r w:rsidRPr="008F3EC9">
              <w:rPr>
                <w:sz w:val="20"/>
              </w:rPr>
              <w:t>Почта, тонн</w:t>
            </w:r>
          </w:p>
        </w:tc>
      </w:tr>
      <w:tr w:rsidR="006818C1" w:rsidRPr="008F3EC9" w:rsidTr="00A95CBE">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rsidP="005705AA">
            <w:pPr>
              <w:tabs>
                <w:tab w:val="left" w:pos="709"/>
                <w:tab w:val="left" w:pos="2745"/>
                <w:tab w:val="left" w:pos="3945"/>
              </w:tabs>
              <w:jc w:val="center"/>
            </w:pPr>
            <w:r w:rsidRPr="008F3EC9">
              <w:rPr>
                <w:sz w:val="20"/>
              </w:rPr>
              <w:t>202</w:t>
            </w:r>
            <w:r w:rsidR="005705AA" w:rsidRPr="008F3EC9">
              <w:rPr>
                <w:sz w:val="20"/>
              </w:rPr>
              <w:t>1</w:t>
            </w:r>
            <w:r w:rsidRPr="008F3EC9">
              <w:rPr>
                <w:sz w:val="20"/>
              </w:rPr>
              <w:t xml:space="preserve"> год</w:t>
            </w:r>
          </w:p>
        </w:tc>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rsidP="005705AA">
            <w:pPr>
              <w:tabs>
                <w:tab w:val="left" w:pos="709"/>
                <w:tab w:val="left" w:pos="2745"/>
                <w:tab w:val="left" w:pos="3945"/>
              </w:tabs>
              <w:jc w:val="center"/>
            </w:pPr>
            <w:r w:rsidRPr="008F3EC9">
              <w:rPr>
                <w:sz w:val="20"/>
              </w:rPr>
              <w:t>202</w:t>
            </w:r>
            <w:r w:rsidR="005705AA" w:rsidRPr="008F3EC9">
              <w:rPr>
                <w:sz w:val="20"/>
              </w:rPr>
              <w:t>2</w:t>
            </w:r>
            <w:r w:rsidRPr="008F3EC9">
              <w:rPr>
                <w:sz w:val="20"/>
              </w:rPr>
              <w:t xml:space="preserve"> год</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tabs>
                <w:tab w:val="left" w:pos="709"/>
                <w:tab w:val="left" w:pos="2745"/>
                <w:tab w:val="left" w:pos="3945"/>
              </w:tabs>
              <w:jc w:val="center"/>
            </w:pPr>
            <w:r w:rsidRPr="008F3EC9">
              <w:rPr>
                <w:sz w:val="18"/>
              </w:rPr>
              <w:t>% к предыдущему периоду</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rsidP="005705AA">
            <w:pPr>
              <w:tabs>
                <w:tab w:val="left" w:pos="709"/>
                <w:tab w:val="left" w:pos="2745"/>
                <w:tab w:val="left" w:pos="3945"/>
              </w:tabs>
              <w:jc w:val="center"/>
            </w:pPr>
            <w:r w:rsidRPr="008F3EC9">
              <w:rPr>
                <w:sz w:val="20"/>
              </w:rPr>
              <w:t>1 пол. 202</w:t>
            </w:r>
            <w:r w:rsidR="005705AA" w:rsidRPr="008F3EC9">
              <w:rPr>
                <w:sz w:val="20"/>
              </w:rPr>
              <w:t>3</w:t>
            </w:r>
            <w:r w:rsidRPr="008F3EC9">
              <w:rPr>
                <w:sz w:val="20"/>
              </w:rPr>
              <w:t xml:space="preserve"> года</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rsidP="00A95CBE">
            <w:pPr>
              <w:tabs>
                <w:tab w:val="left" w:pos="709"/>
                <w:tab w:val="left" w:pos="2745"/>
                <w:tab w:val="left" w:pos="3945"/>
              </w:tabs>
              <w:jc w:val="center"/>
            </w:pPr>
            <w:r w:rsidRPr="008F3EC9">
              <w:rPr>
                <w:sz w:val="20"/>
              </w:rPr>
              <w:t>202</w:t>
            </w:r>
            <w:r w:rsidR="00A95CBE" w:rsidRPr="008F3EC9">
              <w:rPr>
                <w:sz w:val="20"/>
              </w:rPr>
              <w:t>1</w:t>
            </w:r>
            <w:r w:rsidRPr="008F3EC9">
              <w:rPr>
                <w:sz w:val="20"/>
              </w:rPr>
              <w:t xml:space="preserve"> год</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A95CBE">
            <w:pPr>
              <w:tabs>
                <w:tab w:val="left" w:pos="709"/>
                <w:tab w:val="left" w:pos="2745"/>
                <w:tab w:val="left" w:pos="3945"/>
              </w:tabs>
              <w:jc w:val="center"/>
            </w:pPr>
            <w:r w:rsidRPr="008F3EC9">
              <w:rPr>
                <w:sz w:val="20"/>
              </w:rPr>
              <w:t>2022</w:t>
            </w:r>
            <w:r w:rsidR="00F01570" w:rsidRPr="008F3EC9">
              <w:rPr>
                <w:sz w:val="20"/>
              </w:rPr>
              <w:t xml:space="preserve"> год</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jc w:val="center"/>
            </w:pPr>
            <w:r w:rsidRPr="008F3EC9">
              <w:rPr>
                <w:sz w:val="18"/>
              </w:rPr>
              <w:t>% к предыдущему периоду</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rsidP="00A95CBE">
            <w:pPr>
              <w:jc w:val="center"/>
            </w:pPr>
            <w:r w:rsidRPr="008F3EC9">
              <w:rPr>
                <w:sz w:val="20"/>
              </w:rPr>
              <w:t>1 пол. 202</w:t>
            </w:r>
            <w:r w:rsidR="00A95CBE" w:rsidRPr="008F3EC9">
              <w:rPr>
                <w:sz w:val="20"/>
              </w:rPr>
              <w:t>3</w:t>
            </w:r>
            <w:r w:rsidRPr="008F3EC9">
              <w:rPr>
                <w:sz w:val="20"/>
              </w:rPr>
              <w:t xml:space="preserve"> года</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rsidP="00A95CBE">
            <w:pPr>
              <w:tabs>
                <w:tab w:val="left" w:pos="709"/>
                <w:tab w:val="left" w:pos="2745"/>
                <w:tab w:val="left" w:pos="3945"/>
              </w:tabs>
              <w:jc w:val="center"/>
            </w:pPr>
            <w:r w:rsidRPr="008F3EC9">
              <w:rPr>
                <w:sz w:val="20"/>
              </w:rPr>
              <w:t>202</w:t>
            </w:r>
            <w:r w:rsidR="00A95CBE" w:rsidRPr="008F3EC9">
              <w:rPr>
                <w:sz w:val="20"/>
              </w:rPr>
              <w:t>1</w:t>
            </w:r>
            <w:r w:rsidRPr="008F3EC9">
              <w:rPr>
                <w:sz w:val="20"/>
              </w:rPr>
              <w:t xml:space="preserve"> год</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rsidP="00A95CBE">
            <w:pPr>
              <w:tabs>
                <w:tab w:val="left" w:pos="709"/>
                <w:tab w:val="left" w:pos="2745"/>
                <w:tab w:val="left" w:pos="3945"/>
              </w:tabs>
              <w:jc w:val="center"/>
            </w:pPr>
            <w:r w:rsidRPr="008F3EC9">
              <w:rPr>
                <w:sz w:val="20"/>
              </w:rPr>
              <w:t>202</w:t>
            </w:r>
            <w:r w:rsidR="00A95CBE" w:rsidRPr="008F3EC9">
              <w:rPr>
                <w:sz w:val="20"/>
              </w:rPr>
              <w:t>2</w:t>
            </w:r>
            <w:r w:rsidRPr="008F3EC9">
              <w:rPr>
                <w:sz w:val="20"/>
              </w:rPr>
              <w:t xml:space="preserve"> год</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pPr>
              <w:jc w:val="center"/>
            </w:pPr>
            <w:r w:rsidRPr="008F3EC9">
              <w:rPr>
                <w:sz w:val="18"/>
              </w:rPr>
              <w:t>% к предыдущему периоду</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8C1" w:rsidRPr="008F3EC9" w:rsidRDefault="00F01570" w:rsidP="00A95CBE">
            <w:pPr>
              <w:jc w:val="center"/>
            </w:pPr>
            <w:r w:rsidRPr="008F3EC9">
              <w:rPr>
                <w:sz w:val="20"/>
              </w:rPr>
              <w:t>1 пол. 202</w:t>
            </w:r>
            <w:r w:rsidR="00A95CBE" w:rsidRPr="008F3EC9">
              <w:rPr>
                <w:sz w:val="20"/>
              </w:rPr>
              <w:t>3</w:t>
            </w:r>
            <w:r w:rsidRPr="008F3EC9">
              <w:rPr>
                <w:sz w:val="20"/>
              </w:rPr>
              <w:t xml:space="preserve"> года</w:t>
            </w:r>
          </w:p>
        </w:tc>
      </w:tr>
      <w:tr w:rsidR="006818C1" w:rsidRPr="008F3EC9" w:rsidTr="00A95CBE">
        <w:trPr>
          <w:jc w:val="center"/>
        </w:trPr>
        <w:tc>
          <w:tcPr>
            <w:tcW w:w="957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8C1" w:rsidRPr="008F3EC9" w:rsidRDefault="00F01570">
            <w:pPr>
              <w:tabs>
                <w:tab w:val="left" w:pos="709"/>
                <w:tab w:val="left" w:pos="2745"/>
                <w:tab w:val="left" w:pos="3945"/>
              </w:tabs>
              <w:jc w:val="center"/>
            </w:pPr>
            <w:r w:rsidRPr="008F3EC9">
              <w:rPr>
                <w:sz w:val="20"/>
              </w:rPr>
              <w:t>АО «КАП» по маршруту Петропавловск-Камчатский – Палана – Петропавловск-Камчатский:</w:t>
            </w:r>
          </w:p>
        </w:tc>
      </w:tr>
      <w:tr w:rsidR="00A95CBE" w:rsidRPr="008F3EC9" w:rsidTr="00A95CBE">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3609</w:t>
            </w:r>
          </w:p>
        </w:tc>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3213</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rsidP="005705AA">
            <w:pPr>
              <w:tabs>
                <w:tab w:val="left" w:pos="709"/>
                <w:tab w:val="left" w:pos="2745"/>
                <w:tab w:val="left" w:pos="3945"/>
              </w:tabs>
              <w:jc w:val="center"/>
            </w:pPr>
            <w:r w:rsidRPr="008F3EC9">
              <w:rPr>
                <w:sz w:val="20"/>
              </w:rPr>
              <w:t>89,0%</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2682</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rsidP="00FF3B20">
            <w:pPr>
              <w:tabs>
                <w:tab w:val="left" w:pos="709"/>
                <w:tab w:val="left" w:pos="2745"/>
                <w:tab w:val="left" w:pos="3945"/>
              </w:tabs>
              <w:jc w:val="center"/>
            </w:pPr>
            <w:r w:rsidRPr="008F3EC9">
              <w:rPr>
                <w:sz w:val="20"/>
              </w:rPr>
              <w:t>4,8</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rsidP="00A95CBE">
            <w:pPr>
              <w:tabs>
                <w:tab w:val="left" w:pos="709"/>
                <w:tab w:val="left" w:pos="2745"/>
                <w:tab w:val="left" w:pos="3945"/>
              </w:tabs>
              <w:jc w:val="center"/>
              <w:rPr>
                <w:sz w:val="20"/>
                <w:szCs w:val="20"/>
              </w:rPr>
            </w:pPr>
            <w:r w:rsidRPr="008F3EC9">
              <w:rPr>
                <w:sz w:val="20"/>
                <w:szCs w:val="20"/>
              </w:rPr>
              <w:t>6,01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125,2%</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1,7</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31,5</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37,6</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119,3</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17,03</w:t>
            </w:r>
          </w:p>
        </w:tc>
      </w:tr>
      <w:tr w:rsidR="00A95CBE" w:rsidRPr="008F3EC9" w:rsidTr="00A95CBE">
        <w:trPr>
          <w:jc w:val="center"/>
        </w:trPr>
        <w:tc>
          <w:tcPr>
            <w:tcW w:w="957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ООО АК «Витязь-</w:t>
            </w:r>
            <w:proofErr w:type="spellStart"/>
            <w:r w:rsidRPr="008F3EC9">
              <w:rPr>
                <w:sz w:val="20"/>
              </w:rPr>
              <w:t>Аэро</w:t>
            </w:r>
            <w:proofErr w:type="spellEnd"/>
            <w:r w:rsidRPr="008F3EC9">
              <w:rPr>
                <w:sz w:val="20"/>
              </w:rPr>
              <w:t>» по маршрутам Эссо – Палана – Эссо:</w:t>
            </w:r>
          </w:p>
        </w:tc>
      </w:tr>
      <w:tr w:rsidR="00A95CBE" w:rsidRPr="008F3EC9" w:rsidTr="00A95CBE">
        <w:trPr>
          <w:jc w:val="center"/>
        </w:trPr>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550</w:t>
            </w:r>
          </w:p>
        </w:tc>
        <w:tc>
          <w:tcPr>
            <w:tcW w:w="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483</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87,8%</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54</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0,06</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rsidP="00A95CBE">
            <w:pPr>
              <w:tabs>
                <w:tab w:val="left" w:pos="709"/>
                <w:tab w:val="left" w:pos="2745"/>
                <w:tab w:val="left" w:pos="3945"/>
              </w:tabs>
              <w:jc w:val="center"/>
            </w:pPr>
            <w:r w:rsidRPr="008F3EC9">
              <w:rPr>
                <w:sz w:val="20"/>
              </w:rPr>
              <w:t>0</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0</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0</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rsidP="00FF3B20">
            <w:pPr>
              <w:tabs>
                <w:tab w:val="left" w:pos="709"/>
                <w:tab w:val="left" w:pos="2745"/>
                <w:tab w:val="left" w:pos="3945"/>
              </w:tabs>
              <w:jc w:val="center"/>
            </w:pPr>
            <w:r w:rsidRPr="008F3EC9">
              <w:rPr>
                <w:sz w:val="20"/>
              </w:rPr>
              <w:t>1,08</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rsidP="00A95CBE">
            <w:pPr>
              <w:tabs>
                <w:tab w:val="left" w:pos="709"/>
                <w:tab w:val="left" w:pos="2745"/>
                <w:tab w:val="left" w:pos="3945"/>
              </w:tabs>
              <w:jc w:val="center"/>
            </w:pPr>
            <w:r w:rsidRPr="008F3EC9">
              <w:rPr>
                <w:sz w:val="20"/>
              </w:rPr>
              <w:t>1,0</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92,5</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5CBE" w:rsidRPr="008F3EC9" w:rsidRDefault="00A95CBE">
            <w:pPr>
              <w:tabs>
                <w:tab w:val="left" w:pos="709"/>
                <w:tab w:val="left" w:pos="2745"/>
                <w:tab w:val="left" w:pos="3945"/>
              </w:tabs>
              <w:jc w:val="center"/>
            </w:pPr>
            <w:r w:rsidRPr="008F3EC9">
              <w:rPr>
                <w:sz w:val="20"/>
              </w:rPr>
              <w:t>0</w:t>
            </w:r>
          </w:p>
        </w:tc>
      </w:tr>
    </w:tbl>
    <w:p w:rsidR="006818C1" w:rsidRPr="008F3EC9" w:rsidRDefault="006818C1">
      <w:pPr>
        <w:tabs>
          <w:tab w:val="left" w:pos="709"/>
          <w:tab w:val="left" w:pos="2745"/>
          <w:tab w:val="left" w:pos="3945"/>
        </w:tabs>
        <w:ind w:firstLine="709"/>
        <w:jc w:val="center"/>
        <w:rPr>
          <w:sz w:val="20"/>
          <w:shd w:val="clear" w:color="auto" w:fill="FFFF00"/>
        </w:rPr>
      </w:pPr>
    </w:p>
    <w:p w:rsidR="006818C1" w:rsidRPr="008F3EC9" w:rsidRDefault="00F01570" w:rsidP="009D3930">
      <w:pPr>
        <w:pStyle w:val="1"/>
        <w:spacing w:after="240"/>
        <w:jc w:val="center"/>
        <w:rPr>
          <w:rFonts w:ascii="Times New Roman" w:hAnsi="Times New Roman"/>
          <w:sz w:val="24"/>
        </w:rPr>
      </w:pPr>
      <w:bookmarkStart w:id="14" w:name="_Toc148098467"/>
      <w:r w:rsidRPr="008F3EC9">
        <w:rPr>
          <w:rFonts w:ascii="Times New Roman" w:hAnsi="Times New Roman"/>
          <w:sz w:val="24"/>
        </w:rPr>
        <w:t>Морской транспорт</w:t>
      </w:r>
      <w:bookmarkEnd w:id="14"/>
    </w:p>
    <w:p w:rsidR="006818C1" w:rsidRPr="008F3EC9" w:rsidRDefault="00F01570" w:rsidP="0037339D">
      <w:pPr>
        <w:tabs>
          <w:tab w:val="left" w:pos="709"/>
        </w:tabs>
        <w:ind w:firstLine="709"/>
        <w:jc w:val="both"/>
      </w:pPr>
      <w:r w:rsidRPr="008F3EC9">
        <w:t>В 7 км от пгт. Палана, в устье реки</w:t>
      </w:r>
      <w:r w:rsidR="00224ACB" w:rsidRPr="008F3EC9">
        <w:t xml:space="preserve"> Палана,</w:t>
      </w:r>
      <w:r w:rsidRPr="008F3EC9">
        <w:t xml:space="preserve"> находится пункт рейдовой разгрузки морских судов (далее - </w:t>
      </w:r>
      <w:proofErr w:type="spellStart"/>
      <w:r w:rsidRPr="008F3EC9">
        <w:t>портпункт</w:t>
      </w:r>
      <w:proofErr w:type="spellEnd"/>
      <w:r w:rsidRPr="008F3EC9">
        <w:t xml:space="preserve">). </w:t>
      </w:r>
      <w:proofErr w:type="spellStart"/>
      <w:r w:rsidRPr="008F3EC9">
        <w:t>Портпункт</w:t>
      </w:r>
      <w:proofErr w:type="spellEnd"/>
      <w:r w:rsidRPr="008F3EC9">
        <w:t xml:space="preserve"> обеспечивает разгрузку судов с топливом, продовольствием, промтоварами, строительными материалами, строительно-дорожной техникой и прочими грузами из Петропавловска-Камчатского, Владивостока, Находки.</w:t>
      </w:r>
    </w:p>
    <w:p w:rsidR="006818C1" w:rsidRPr="008F3EC9" w:rsidRDefault="00F01570" w:rsidP="0037339D">
      <w:pPr>
        <w:tabs>
          <w:tab w:val="left" w:pos="709"/>
        </w:tabs>
        <w:ind w:firstLine="709"/>
        <w:jc w:val="both"/>
      </w:pPr>
      <w:r w:rsidRPr="008F3EC9">
        <w:t xml:space="preserve">В период навигации </w:t>
      </w:r>
      <w:proofErr w:type="spellStart"/>
      <w:r w:rsidRPr="008F3EC9">
        <w:t>портпункт</w:t>
      </w:r>
      <w:proofErr w:type="spellEnd"/>
      <w:r w:rsidRPr="008F3EC9">
        <w:t xml:space="preserve"> принимает суда с рейдовой выгрузкой, так как порт мелководный и крупные суда с высоким показателем водоизмещения не имеют возможности зайти в устье р. Палана. В настоящее время рейдовая обработка судов в </w:t>
      </w:r>
      <w:proofErr w:type="spellStart"/>
      <w:r w:rsidRPr="008F3EC9">
        <w:t>портпункте</w:t>
      </w:r>
      <w:proofErr w:type="spellEnd"/>
      <w:r w:rsidRPr="008F3EC9">
        <w:t xml:space="preserve"> Палана производится самоходными баржами, а выгрузка грузов осуществляется на необорудованный берег самоходными автомобильными кранами с дальнейшей транспортировкой автотранспортом. Самоходные баржи вынуждены ждать отлива, чтобы </w:t>
      </w:r>
      <w:proofErr w:type="spellStart"/>
      <w:r w:rsidRPr="008F3EC9">
        <w:t>поосушке</w:t>
      </w:r>
      <w:proofErr w:type="spellEnd"/>
      <w:r w:rsidRPr="008F3EC9">
        <w:t xml:space="preserve"> можно было бы приступить к их разгрузке. Отсутствие причалов значительно замедляет скорость обработки судов, что приводит к простоям и увеличивает стоимость выгрузки. Реконструкция портопункта Палана и строительство 4-х швартовых мест для выгрузки самоходных барж позволит ускорить выгрузку судов, за счет этого снизится стоимость выгрузки, снизятся транспортные издержки при доставке грузов в п. Палана, сократится время простоя морских судов в портопункте.</w:t>
      </w:r>
    </w:p>
    <w:p w:rsidR="006818C1" w:rsidRPr="008F3EC9" w:rsidRDefault="00F01570" w:rsidP="0037339D">
      <w:pPr>
        <w:tabs>
          <w:tab w:val="left" w:pos="709"/>
        </w:tabs>
        <w:ind w:firstLine="720"/>
        <w:jc w:val="both"/>
      </w:pPr>
      <w:r w:rsidRPr="008F3EC9">
        <w:t>Реконструкция портового пункта позволит в сложных гидрометеорологических условиях короткой навигации обеспечить бесперебойный северный завоз энергоресурсов и товаров первой необходимости.</w:t>
      </w:r>
    </w:p>
    <w:p w:rsidR="006818C1" w:rsidRPr="008F3EC9" w:rsidRDefault="00F01570" w:rsidP="009D3930">
      <w:pPr>
        <w:pStyle w:val="1"/>
        <w:spacing w:after="240"/>
        <w:jc w:val="center"/>
        <w:rPr>
          <w:rFonts w:ascii="Times New Roman" w:hAnsi="Times New Roman"/>
          <w:sz w:val="24"/>
        </w:rPr>
      </w:pPr>
      <w:bookmarkStart w:id="15" w:name="_Toc148098468"/>
      <w:r w:rsidRPr="008F3EC9">
        <w:rPr>
          <w:rFonts w:ascii="Times New Roman" w:hAnsi="Times New Roman"/>
          <w:sz w:val="24"/>
        </w:rPr>
        <w:t>Автомобильный транспорт</w:t>
      </w:r>
      <w:bookmarkEnd w:id="15"/>
    </w:p>
    <w:p w:rsidR="006818C1" w:rsidRPr="008F3EC9" w:rsidRDefault="00F01570" w:rsidP="0037339D">
      <w:pPr>
        <w:tabs>
          <w:tab w:val="left" w:pos="709"/>
        </w:tabs>
        <w:ind w:firstLine="709"/>
        <w:jc w:val="both"/>
      </w:pPr>
      <w:r w:rsidRPr="008F3EC9">
        <w:t xml:space="preserve">В настоящее время социально-экономическое развитие городского округа «поселок Палана» во многом сдерживается из-за отсутствия развитой сети автомобильных дорог. Сформировавшаяся к настоящему времени сеть автомобильных дорог имеет незавершенный характер и не обеспечивает круглогодичного автотранспортного сообщения с наиболее развитыми в экономическом отношении южными и центральными районами Камчатского края. На территории городского округа  находятся 23,426 км бесхозяйных дорог местного значения, фактически используемые при организации жизнедеятельности, и подлежащие ежегодному ремонту и содержанию. К наиболее актуальной проблеме дорожного хозяйства относится транспортно-эксплуатационное состояние и высокая степень износа улично-дорожной сети. Существующее транспортное обеспечение пгт. Палана с населенными пунктами за пределами городского округа представлено грунтовыми автомобильными дорогами и в зимнее время автозимником. </w:t>
      </w:r>
    </w:p>
    <w:p w:rsidR="006818C1" w:rsidRPr="008F3EC9" w:rsidRDefault="00F01570" w:rsidP="0037339D">
      <w:pPr>
        <w:tabs>
          <w:tab w:val="left" w:pos="709"/>
        </w:tabs>
        <w:ind w:firstLine="709"/>
        <w:jc w:val="both"/>
      </w:pPr>
      <w:r w:rsidRPr="008F3EC9">
        <w:t>В</w:t>
      </w:r>
      <w:r w:rsidRPr="008F3EC9">
        <w:rPr>
          <w:shd w:val="clear" w:color="auto" w:fill="FFFFFF"/>
        </w:rPr>
        <w:t xml:space="preserve"> ноябре 2021 года КГКУ «</w:t>
      </w:r>
      <w:proofErr w:type="spellStart"/>
      <w:r w:rsidRPr="008F3EC9">
        <w:rPr>
          <w:shd w:val="clear" w:color="auto" w:fill="FFFFFF"/>
        </w:rPr>
        <w:t>Камчатуправтодор</w:t>
      </w:r>
      <w:proofErr w:type="spellEnd"/>
      <w:r w:rsidRPr="008F3EC9">
        <w:rPr>
          <w:shd w:val="clear" w:color="auto" w:fill="FFFFFF"/>
        </w:rPr>
        <w:t xml:space="preserve">» получен акт ввода в эксплуатацию законченного строительством объекта «Автомобильная дорога регионального значения </w:t>
      </w:r>
      <w:proofErr w:type="spellStart"/>
      <w:r w:rsidRPr="008F3EC9">
        <w:rPr>
          <w:shd w:val="clear" w:color="auto" w:fill="FFFFFF"/>
        </w:rPr>
        <w:t>Анавгай</w:t>
      </w:r>
      <w:proofErr w:type="spellEnd"/>
      <w:r w:rsidRPr="008F3EC9">
        <w:rPr>
          <w:shd w:val="clear" w:color="auto" w:fill="FFFFFF"/>
        </w:rPr>
        <w:t xml:space="preserve"> – Палана» на участке км 0 – км 16» строительство автомобильной дороги </w:t>
      </w:r>
      <w:r w:rsidRPr="008F3EC9">
        <w:rPr>
          <w:shd w:val="clear" w:color="auto" w:fill="FFFFFF"/>
        </w:rPr>
        <w:lastRenderedPageBreak/>
        <w:t>осуществлялось в период с 2016 по 2021 годы стоимость строительства составила 824 млн. рублей.</w:t>
      </w:r>
    </w:p>
    <w:p w:rsidR="006818C1" w:rsidRPr="008F3EC9" w:rsidRDefault="00F01570" w:rsidP="0037339D">
      <w:pPr>
        <w:tabs>
          <w:tab w:val="left" w:pos="709"/>
        </w:tabs>
        <w:ind w:firstLine="709"/>
        <w:jc w:val="both"/>
      </w:pPr>
      <w:r w:rsidRPr="008F3EC9">
        <w:rPr>
          <w:shd w:val="clear" w:color="auto" w:fill="FFFFFF"/>
        </w:rPr>
        <w:t xml:space="preserve">Во исполнении полномочий установленных федеральным законом от 01.07.2011 </w:t>
      </w:r>
      <w:r w:rsidR="0037339D" w:rsidRPr="008F3EC9">
        <w:rPr>
          <w:shd w:val="clear" w:color="auto" w:fill="FFFFFF"/>
        </w:rPr>
        <w:br/>
      </w:r>
      <w:r w:rsidRPr="008F3EC9">
        <w:rPr>
          <w:shd w:val="clear" w:color="auto" w:fill="FFFFFF"/>
        </w:rPr>
        <w:t>№ 170-ФЗ «О техническом осмотре транспортных средств и о внесении изменений в отдельные законодательные акты Российской Федерации» Министерством транспорта и дорожного строительства Камчатского края, в 2021 году приобретена диагностическая линия технического контроля, мобильная контейнерного типа для грузовых и легковых автомобилей и автобусов с осевой нагрузкой не менее 13 т., с распашной крышей без ограничения высоты проезда. Данная диагностическая линия будет направлена в городской округ «п. Палана».</w:t>
      </w:r>
    </w:p>
    <w:p w:rsidR="006818C1" w:rsidRPr="008F3EC9" w:rsidRDefault="00F01570" w:rsidP="0037339D">
      <w:pPr>
        <w:tabs>
          <w:tab w:val="left" w:pos="709"/>
        </w:tabs>
        <w:ind w:firstLine="709"/>
        <w:jc w:val="both"/>
        <w:rPr>
          <w:shd w:val="clear" w:color="auto" w:fill="FFFF00"/>
        </w:rPr>
      </w:pPr>
      <w:r w:rsidRPr="008F3EC9">
        <w:t>Впоследствии участок автозимника «</w:t>
      </w:r>
      <w:proofErr w:type="spellStart"/>
      <w:r w:rsidRPr="008F3EC9">
        <w:t>Анавгай</w:t>
      </w:r>
      <w:proofErr w:type="spellEnd"/>
      <w:r w:rsidRPr="008F3EC9">
        <w:t xml:space="preserve"> - Палана» должен обеспечить круглогодичное автотранспортное сообщение между северной и южной частями полуострова. На сегодняшний день обеспечена круглогодичная транспортная связь  поселка Палана с селом Тигиль. Ввод в эксплуатацию этого участка автозимника позволил наладить доставку грузов автотранспортом. В перспективе возможно использование в котельных с. Тигиль местного угля, добываемого на месторождении в окрестностях Паланы.</w:t>
      </w:r>
    </w:p>
    <w:p w:rsidR="006818C1" w:rsidRPr="008F3EC9" w:rsidRDefault="00F01570" w:rsidP="0037339D">
      <w:pPr>
        <w:tabs>
          <w:tab w:val="left" w:pos="709"/>
        </w:tabs>
        <w:ind w:firstLine="709"/>
        <w:jc w:val="both"/>
        <w:rPr>
          <w:shd w:val="clear" w:color="auto" w:fill="FFFF00"/>
        </w:rPr>
      </w:pPr>
      <w:r w:rsidRPr="008F3EC9">
        <w:t xml:space="preserve">В целях улучшения транспортного обслуживания населения городского округа в 2020 году для муниципальных нужд был приобретен пассажирский автобус, впоследствии утверждена схема автобусного маршрута. </w:t>
      </w:r>
    </w:p>
    <w:p w:rsidR="006818C1" w:rsidRPr="008F3EC9" w:rsidRDefault="00F01570" w:rsidP="0037339D">
      <w:pPr>
        <w:tabs>
          <w:tab w:val="left" w:pos="709"/>
        </w:tabs>
        <w:ind w:firstLine="709"/>
        <w:jc w:val="both"/>
      </w:pPr>
      <w:r w:rsidRPr="008F3EC9">
        <w:t xml:space="preserve">Основой совершенствования транспортной системы городского округа является снижение транспортной составляющей стоимости товаров, работ и услуг, а также расширение транспортной доступности территории. Особое значение транспортные расходы имеют для потребительского рынка, полностью зависящего от внешнего завоза. </w:t>
      </w:r>
    </w:p>
    <w:p w:rsidR="006818C1" w:rsidRPr="008F3EC9" w:rsidRDefault="00F01570" w:rsidP="0037339D">
      <w:pPr>
        <w:tabs>
          <w:tab w:val="left" w:pos="709"/>
        </w:tabs>
        <w:ind w:firstLine="709"/>
        <w:jc w:val="both"/>
      </w:pPr>
      <w:r w:rsidRPr="008F3EC9">
        <w:t>Создание единой сети постоянных автомобильных дорог позволит существенно улучшить социально-экономическое положение в городском округе, будет способствовать постепенному выравниванию условий жизни населения за счет снижения общего уровня цен на продовольственные и потребительские товары, позволит стабилизировать в конечном итоге (наряду с другими мероприятиями) общее экономическое положение.</w:t>
      </w:r>
    </w:p>
    <w:p w:rsidR="005009DF" w:rsidRPr="008F3EC9" w:rsidRDefault="005009DF" w:rsidP="005009DF">
      <w:pPr>
        <w:pStyle w:val="1"/>
        <w:spacing w:after="240"/>
        <w:jc w:val="center"/>
        <w:rPr>
          <w:rFonts w:ascii="Times New Roman" w:hAnsi="Times New Roman"/>
          <w:sz w:val="24"/>
        </w:rPr>
      </w:pPr>
      <w:bookmarkStart w:id="16" w:name="_Toc148098469"/>
      <w:r w:rsidRPr="008F3EC9">
        <w:rPr>
          <w:rFonts w:ascii="Times New Roman" w:hAnsi="Times New Roman"/>
          <w:sz w:val="24"/>
        </w:rPr>
        <w:t>Развитие социальной сферы</w:t>
      </w:r>
      <w:bookmarkEnd w:id="16"/>
    </w:p>
    <w:p w:rsidR="005009DF" w:rsidRPr="008F3EC9" w:rsidRDefault="005009DF" w:rsidP="005009DF">
      <w:pPr>
        <w:ind w:firstLine="567"/>
        <w:jc w:val="both"/>
      </w:pPr>
      <w:r w:rsidRPr="008F3EC9">
        <w:t>Устойчивое социально-экономическое  развитие не может быть обеспечено без развития социальной сферы, образования, культуры и улучшения физического здоровья граждан, снижения социального неравенства, роста продолжительности и качества жизни.</w:t>
      </w:r>
    </w:p>
    <w:p w:rsidR="005009DF" w:rsidRPr="008F3EC9" w:rsidRDefault="005009DF" w:rsidP="005009DF">
      <w:pPr>
        <w:pStyle w:val="1"/>
        <w:spacing w:after="240"/>
        <w:jc w:val="center"/>
        <w:rPr>
          <w:rFonts w:ascii="Times New Roman" w:hAnsi="Times New Roman"/>
          <w:sz w:val="24"/>
        </w:rPr>
      </w:pPr>
      <w:bookmarkStart w:id="17" w:name="_Toc148098470"/>
      <w:r w:rsidRPr="008F3EC9">
        <w:rPr>
          <w:rFonts w:ascii="Times New Roman" w:hAnsi="Times New Roman"/>
          <w:sz w:val="24"/>
        </w:rPr>
        <w:t>Образование</w:t>
      </w:r>
      <w:bookmarkEnd w:id="17"/>
    </w:p>
    <w:p w:rsidR="005009DF" w:rsidRPr="008F3EC9" w:rsidRDefault="005009DF" w:rsidP="005009DF">
      <w:pPr>
        <w:tabs>
          <w:tab w:val="left" w:pos="709"/>
          <w:tab w:val="left" w:pos="2145"/>
        </w:tabs>
        <w:ind w:firstLine="567"/>
        <w:jc w:val="both"/>
      </w:pPr>
      <w:r w:rsidRPr="008F3EC9">
        <w:t>Развитие системы образования в городском округе «поселок Палана» осуществляется в соответствии с Федеральным законом от 29.12.2012 №273-ФЗ «Об образовании в Российской Федерации», Указами Президента Российской Федерации от 07.05. 2012 № 599 «О мерах по реализации государственной политики в сфере образования и науки», № 597 «О мероприятиях по реализации государственной социальной политики»,   постановлением Правительства Камчатского края от 29.11.2013 №532-П «Об утверждении государственной  программы «Развитие образования в Камчатском крае на 2021-2025 годы», основными направлениями государственной политики, стратегии развития образования через реализацию мероприятий приоритетного национального проекта «Образование»,   региональной поэтапной программы («дорожной карты») по ликвидации очередности в дошкольные образовательные учреждения в городском округе «поселок Палана».</w:t>
      </w:r>
    </w:p>
    <w:p w:rsidR="005009DF" w:rsidRPr="008F3EC9" w:rsidRDefault="005009DF" w:rsidP="005009DF">
      <w:pPr>
        <w:tabs>
          <w:tab w:val="left" w:pos="709"/>
        </w:tabs>
        <w:ind w:firstLine="709"/>
        <w:jc w:val="both"/>
      </w:pPr>
      <w:r w:rsidRPr="008F3EC9">
        <w:t xml:space="preserve">Задача, которая ставится перед Администрацией городского округа - координировать административный и педагогический ресурсы, обеспечивать доступность, высокое качество и эффективность образования, социально-правовую защиту детства. </w:t>
      </w:r>
    </w:p>
    <w:p w:rsidR="005009DF" w:rsidRPr="008F3EC9" w:rsidRDefault="005009DF" w:rsidP="005009DF">
      <w:pPr>
        <w:tabs>
          <w:tab w:val="left" w:pos="709"/>
        </w:tabs>
        <w:ind w:firstLine="709"/>
        <w:jc w:val="both"/>
      </w:pPr>
      <w:r w:rsidRPr="008F3EC9">
        <w:lastRenderedPageBreak/>
        <w:t>В сфере образования реализуется муниципальная программа «Развитие образования в городском округе «поселок Палана» (далее – Программа), в которую входят подпрограммы:</w:t>
      </w:r>
    </w:p>
    <w:p w:rsidR="005009DF" w:rsidRPr="008F3EC9" w:rsidRDefault="005009DF" w:rsidP="005009DF">
      <w:pPr>
        <w:tabs>
          <w:tab w:val="left" w:pos="709"/>
        </w:tabs>
        <w:ind w:firstLine="709"/>
        <w:jc w:val="both"/>
      </w:pPr>
      <w:r w:rsidRPr="008F3EC9">
        <w:t>- «Развитие  дошкольного образования»;</w:t>
      </w:r>
    </w:p>
    <w:p w:rsidR="005009DF" w:rsidRPr="008F3EC9" w:rsidRDefault="005009DF" w:rsidP="005009DF">
      <w:pPr>
        <w:tabs>
          <w:tab w:val="left" w:pos="709"/>
        </w:tabs>
        <w:ind w:firstLine="709"/>
        <w:jc w:val="both"/>
      </w:pPr>
      <w:r w:rsidRPr="008F3EC9">
        <w:t>- «Развитие общего образования»;</w:t>
      </w:r>
    </w:p>
    <w:p w:rsidR="005009DF" w:rsidRPr="008F3EC9" w:rsidRDefault="005009DF" w:rsidP="005009DF">
      <w:pPr>
        <w:tabs>
          <w:tab w:val="left" w:pos="709"/>
        </w:tabs>
        <w:ind w:firstLine="709"/>
        <w:jc w:val="both"/>
      </w:pPr>
      <w:r w:rsidRPr="008F3EC9">
        <w:t xml:space="preserve">- «Организация отдыха, оздоровления и занятости детей и молодёжи городского округа «поселок Палана»; </w:t>
      </w:r>
    </w:p>
    <w:p w:rsidR="005009DF" w:rsidRPr="008F3EC9" w:rsidRDefault="005009DF" w:rsidP="005009DF">
      <w:pPr>
        <w:tabs>
          <w:tab w:val="left" w:pos="709"/>
        </w:tabs>
        <w:ind w:firstLine="709"/>
        <w:jc w:val="both"/>
      </w:pPr>
      <w:r w:rsidRPr="008F3EC9">
        <w:t>- «Патриотическое воспитание граждан»;</w:t>
      </w:r>
    </w:p>
    <w:p w:rsidR="005009DF" w:rsidRPr="008F3EC9" w:rsidRDefault="005009DF" w:rsidP="005009DF">
      <w:pPr>
        <w:jc w:val="both"/>
      </w:pPr>
      <w:r w:rsidRPr="008F3EC9">
        <w:t xml:space="preserve">          - «Доступная среда для инвалидов образовательных учреждений в городском округе «поселок Палана».</w:t>
      </w:r>
    </w:p>
    <w:p w:rsidR="005009DF" w:rsidRPr="008F3EC9" w:rsidRDefault="005009DF" w:rsidP="005009DF">
      <w:pPr>
        <w:ind w:firstLine="709"/>
        <w:jc w:val="both"/>
      </w:pPr>
      <w:r w:rsidRPr="008F3EC9">
        <w:t>Реализация мероприятий Программы позволит:</w:t>
      </w:r>
    </w:p>
    <w:p w:rsidR="005009DF" w:rsidRPr="008F3EC9" w:rsidRDefault="005009DF" w:rsidP="005009DF">
      <w:pPr>
        <w:ind w:firstLine="720"/>
        <w:jc w:val="both"/>
      </w:pPr>
      <w:r w:rsidRPr="008F3EC9">
        <w:t xml:space="preserve">- создать единое муниципальное информационное образовательное пространство, а также условия для развития информационных технологий в образовательном процессе;  </w:t>
      </w:r>
    </w:p>
    <w:p w:rsidR="005009DF" w:rsidRPr="008F3EC9" w:rsidRDefault="005009DF" w:rsidP="005009DF">
      <w:pPr>
        <w:ind w:firstLine="720"/>
        <w:jc w:val="both"/>
      </w:pPr>
      <w:r w:rsidRPr="008F3EC9">
        <w:t>- создать муниципальную систему оценки качества образования;</w:t>
      </w:r>
    </w:p>
    <w:p w:rsidR="005009DF" w:rsidRPr="008F3EC9" w:rsidRDefault="005009DF" w:rsidP="005009DF">
      <w:pPr>
        <w:ind w:firstLine="720"/>
        <w:jc w:val="both"/>
      </w:pPr>
      <w:r w:rsidRPr="008F3EC9">
        <w:t>- продолжить работу по внедрению независимых форм государственной (итоговой) аттестации основной и средней (полной) школы в форме ЕГЭ и ГИА-9 на территории городского округа «поселок Палана»;</w:t>
      </w:r>
    </w:p>
    <w:p w:rsidR="005009DF" w:rsidRPr="008F3EC9" w:rsidRDefault="005009DF" w:rsidP="005009DF">
      <w:pPr>
        <w:ind w:firstLine="720"/>
        <w:jc w:val="both"/>
      </w:pPr>
      <w:r w:rsidRPr="008F3EC9">
        <w:t>- создать условия для становления системы государственно-общественного управления;</w:t>
      </w:r>
    </w:p>
    <w:p w:rsidR="005009DF" w:rsidRPr="008F3EC9" w:rsidRDefault="005009DF" w:rsidP="005009DF">
      <w:pPr>
        <w:ind w:firstLine="720"/>
        <w:jc w:val="both"/>
      </w:pPr>
      <w:r w:rsidRPr="008F3EC9">
        <w:t>- повысить качество услуг в сфере оздоровления, отдыха и занятости детей, подростков и молодежи;</w:t>
      </w:r>
    </w:p>
    <w:p w:rsidR="005009DF" w:rsidRPr="008F3EC9" w:rsidRDefault="005009DF" w:rsidP="005009DF">
      <w:pPr>
        <w:ind w:firstLine="720"/>
        <w:jc w:val="both"/>
      </w:pPr>
      <w:r w:rsidRPr="008F3EC9">
        <w:t>- сформировать приоритет здорового образа жизни человека, его нравственных ориентиров средствами физической культуры, спорта и туризма;</w:t>
      </w:r>
    </w:p>
    <w:p w:rsidR="005009DF" w:rsidRPr="008F3EC9" w:rsidRDefault="005009DF" w:rsidP="005009DF">
      <w:pPr>
        <w:ind w:firstLine="720"/>
        <w:jc w:val="both"/>
      </w:pPr>
      <w:r w:rsidRPr="008F3EC9">
        <w:t xml:space="preserve">- оказать финансовую поддержку образовательным учреждениям, для внедрения современных </w:t>
      </w:r>
      <w:proofErr w:type="gramStart"/>
      <w:r w:rsidRPr="008F3EC9">
        <w:t>технологии  питания</w:t>
      </w:r>
      <w:proofErr w:type="gramEnd"/>
      <w:r w:rsidRPr="008F3EC9">
        <w:t>;</w:t>
      </w:r>
    </w:p>
    <w:p w:rsidR="005009DF" w:rsidRPr="008F3EC9" w:rsidRDefault="005009DF" w:rsidP="005009DF">
      <w:pPr>
        <w:ind w:firstLine="720"/>
        <w:jc w:val="both"/>
      </w:pPr>
      <w:r w:rsidRPr="008F3EC9">
        <w:t xml:space="preserve">- сформировать у молодежи готовность к выполнению воинского долга. </w:t>
      </w:r>
    </w:p>
    <w:p w:rsidR="005009DF" w:rsidRPr="008F3EC9" w:rsidRDefault="005009DF" w:rsidP="005009DF">
      <w:pPr>
        <w:pStyle w:val="1"/>
        <w:spacing w:after="240"/>
        <w:jc w:val="center"/>
        <w:rPr>
          <w:rFonts w:ascii="Times New Roman" w:hAnsi="Times New Roman"/>
          <w:sz w:val="24"/>
        </w:rPr>
      </w:pPr>
      <w:bookmarkStart w:id="18" w:name="_Toc148098471"/>
      <w:r w:rsidRPr="008F3EC9">
        <w:rPr>
          <w:rFonts w:ascii="Times New Roman" w:hAnsi="Times New Roman"/>
          <w:sz w:val="24"/>
        </w:rPr>
        <w:t>Дошкольное образование</w:t>
      </w:r>
      <w:bookmarkEnd w:id="18"/>
    </w:p>
    <w:p w:rsidR="005009DF" w:rsidRPr="008F3EC9" w:rsidRDefault="005009DF" w:rsidP="005009DF">
      <w:pPr>
        <w:tabs>
          <w:tab w:val="left" w:pos="709"/>
        </w:tabs>
        <w:ind w:firstLine="708"/>
        <w:jc w:val="both"/>
      </w:pPr>
      <w:r w:rsidRPr="008F3EC9">
        <w:t xml:space="preserve">В городском округе подпрограмму «Развитие дошкольного образования» реализуют два муниципальных казенных дошкольных образовательных учреждения: МКДОУ № 1 «Детский сад «Рябинка» и  МКДОУ № 2 Детский сад «Солнышко». </w:t>
      </w:r>
    </w:p>
    <w:p w:rsidR="005009DF" w:rsidRPr="008F3EC9" w:rsidRDefault="005009DF" w:rsidP="005009DF">
      <w:pPr>
        <w:tabs>
          <w:tab w:val="left" w:pos="709"/>
        </w:tabs>
        <w:ind w:firstLine="709"/>
        <w:jc w:val="both"/>
      </w:pPr>
      <w:r w:rsidRPr="008F3EC9">
        <w:t xml:space="preserve">Приоритетными направлениями в работе коллективов дошкольных образовательных учреждений городского округа  являются: </w:t>
      </w:r>
    </w:p>
    <w:p w:rsidR="005009DF" w:rsidRPr="008F3EC9" w:rsidRDefault="005009DF" w:rsidP="005009DF">
      <w:pPr>
        <w:ind w:firstLine="709"/>
        <w:jc w:val="both"/>
      </w:pPr>
      <w:r w:rsidRPr="008F3EC9">
        <w:t xml:space="preserve">1)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 детей с учетом </w:t>
      </w:r>
      <w:proofErr w:type="gramStart"/>
      <w:r w:rsidRPr="008F3EC9">
        <w:t>требований  ФГОС</w:t>
      </w:r>
      <w:proofErr w:type="gramEnd"/>
      <w:r w:rsidRPr="008F3EC9">
        <w:t xml:space="preserve"> ДО;</w:t>
      </w:r>
    </w:p>
    <w:p w:rsidR="005009DF" w:rsidRPr="008F3EC9" w:rsidRDefault="005009DF" w:rsidP="005009DF">
      <w:pPr>
        <w:ind w:firstLine="709"/>
        <w:jc w:val="both"/>
      </w:pPr>
      <w:r w:rsidRPr="008F3EC9">
        <w:t>2) использование в работе с детьми эффективных методик по устранению общего недоразвития речи, а также звуковой культуры речи с учетом ФГОС ДО;</w:t>
      </w:r>
    </w:p>
    <w:p w:rsidR="005009DF" w:rsidRPr="008F3EC9" w:rsidRDefault="005009DF" w:rsidP="005009DF">
      <w:pPr>
        <w:tabs>
          <w:tab w:val="left" w:pos="709"/>
        </w:tabs>
        <w:ind w:firstLine="709"/>
        <w:jc w:val="both"/>
      </w:pPr>
      <w:r w:rsidRPr="008F3EC9">
        <w:t>3) реализация национально – патриотического компонента, с целью формирования у дошкольников духовно-нравственных ориентаций и семейных ценностей, развитию их творческого потенциала, толерантности.</w:t>
      </w:r>
    </w:p>
    <w:p w:rsidR="005009DF" w:rsidRPr="008F3EC9" w:rsidRDefault="005009DF" w:rsidP="005009DF">
      <w:pPr>
        <w:tabs>
          <w:tab w:val="left" w:pos="709"/>
        </w:tabs>
        <w:ind w:firstLine="709"/>
        <w:jc w:val="both"/>
      </w:pPr>
      <w:r w:rsidRPr="008F3EC9">
        <w:t xml:space="preserve">Численность детей дошкольного возраста на территории городского округа на 01.01.2020 года – 244 ребенка, на 01.01.2021 года – 217 детей, на 01.01.2022 года – 243 ребенка,  на 01.08.2022 года – 229 детей. По состоянию на 1 сентября 2023 – 187 детей.  Очередь в муниципальные дошкольные образовательные учреждения отсутствует. </w:t>
      </w:r>
    </w:p>
    <w:p w:rsidR="005009DF" w:rsidRPr="008F3EC9" w:rsidRDefault="005009DF" w:rsidP="005009DF">
      <w:pPr>
        <w:ind w:firstLine="709"/>
        <w:jc w:val="both"/>
      </w:pPr>
      <w:r w:rsidRPr="008F3EC9">
        <w:t>Посещаемость воспитанников муниципальных дошкольных образовательных учреждений в 2022 году – 75 %, по состоянию на июль 2023 года – 60 %. Для регулирования вопросов по приему детей и комплектованию муниципальных дошкольных учреждений используется автоматизированная информационная система «Е-услуги. Образование». Охват детей  программами дошкольного образования в городском округе составляет 100 %.</w:t>
      </w:r>
    </w:p>
    <w:p w:rsidR="005009DF" w:rsidRPr="008F3EC9" w:rsidRDefault="005009DF" w:rsidP="005009DF">
      <w:pPr>
        <w:ind w:firstLine="709"/>
        <w:jc w:val="both"/>
      </w:pPr>
      <w:proofErr w:type="spellStart"/>
      <w:r w:rsidRPr="008F3EC9">
        <w:lastRenderedPageBreak/>
        <w:t>Воспитательно</w:t>
      </w:r>
      <w:proofErr w:type="spellEnd"/>
      <w:r w:rsidRPr="008F3EC9">
        <w:t xml:space="preserve"> - образовательный процесс в дошкольных учреждениях ведется в соответствии с требованиями образовательного стандарта дошкольного образования к основной общеобразовательной программе дошкольного образования (далее - ФГОС ДО).</w:t>
      </w:r>
    </w:p>
    <w:p w:rsidR="005009DF" w:rsidRPr="008F3EC9" w:rsidRDefault="005009DF" w:rsidP="005009DF">
      <w:pPr>
        <w:ind w:firstLine="709"/>
        <w:jc w:val="both"/>
        <w:rPr>
          <w:shd w:val="clear" w:color="auto" w:fill="FFFF00"/>
        </w:rPr>
      </w:pPr>
      <w:r w:rsidRPr="008F3EC9">
        <w:t>Квалификация педагогических работников в детских дошкольных учреждениях соответствует квалификационным характеристикам, соблюдаются требования к кадровым условиям реализации программы в соответствии с ФГОС ДО. Педагоги проходят аттестацию на соответствие занимаемой должности в соответствии с утвержденным графиком, курсы повышения квалификации, дистанционное обучение.</w:t>
      </w:r>
    </w:p>
    <w:p w:rsidR="005009DF" w:rsidRPr="008F3EC9" w:rsidRDefault="005009DF" w:rsidP="005009DF">
      <w:pPr>
        <w:ind w:firstLine="709"/>
        <w:jc w:val="both"/>
        <w:rPr>
          <w:color w:val="000000"/>
        </w:rPr>
      </w:pPr>
      <w:r w:rsidRPr="008F3EC9">
        <w:t xml:space="preserve">В МКДОУ №1 «Детский сад «Рябинка» созданы и функционируют: «Зимний сад», национальные культурные уголки «Корякское стойбище», «Русская изба», комната для развития творческих способностей «Изостудия». </w:t>
      </w:r>
      <w:r w:rsidRPr="008F3EC9">
        <w:rPr>
          <w:color w:val="000000"/>
        </w:rPr>
        <w:t>Также имеются спортивные залы, музыкальные залы, обновляется спортивный инвентарь, учебно-методическая литература, игрушки, пособия; библиотека укомплектована художественной литературой в достаточной мере для разных возрастов дошкольников.</w:t>
      </w:r>
    </w:p>
    <w:p w:rsidR="005009DF" w:rsidRPr="008F3EC9" w:rsidRDefault="005009DF" w:rsidP="005009DF">
      <w:pPr>
        <w:ind w:firstLine="709"/>
        <w:jc w:val="both"/>
        <w:rPr>
          <w:rFonts w:ascii="Calibri" w:eastAsia="Calibri" w:hAnsi="Calibri" w:cs="Calibri"/>
        </w:rPr>
      </w:pPr>
      <w:r w:rsidRPr="008F3EC9">
        <w:t>С 2019 года функционируют группы с направлением инклюзивного образования: 3 группы комбинированной направленности, 1 группа компенсирующей направленности. В детском саду, в том числе работают и с детьми с ограниченными возможностями здоровья, такие специалисты как учитель-дефектолог, учитель-логопед, педагог-психолог помогают сделать жизнь детей интересней и насыщенней, наполняя коррекционно-развивающими занятиями и играми. Оформлены соответствующие группы и кабинеты.</w:t>
      </w:r>
      <w:r w:rsidRPr="008F3EC9">
        <w:rPr>
          <w:rFonts w:ascii="Calibri" w:eastAsia="Calibri" w:hAnsi="Calibri" w:cs="Calibri"/>
        </w:rPr>
        <w:t xml:space="preserve"> </w:t>
      </w:r>
    </w:p>
    <w:p w:rsidR="005009DF" w:rsidRPr="008F3EC9" w:rsidRDefault="005009DF" w:rsidP="005009DF">
      <w:pPr>
        <w:ind w:firstLine="567"/>
        <w:jc w:val="both"/>
      </w:pPr>
      <w:r w:rsidRPr="008F3EC9">
        <w:t>Квалификация педагогических работников в МКДОУ №1 «Детский сад «Рябинка» и МКДОУ № 2 детский сад «Солнышко» соответствует квалификационным характеристикам, соблюдены требования к кадровым условиям реализации Программы в соответствии с ФГОС ДО. Педагоги проходят соответствие занимаемой должности согласно утвержденного графика.</w:t>
      </w:r>
    </w:p>
    <w:p w:rsidR="005009DF" w:rsidRPr="008F3EC9" w:rsidRDefault="005009DF" w:rsidP="005009DF">
      <w:pPr>
        <w:ind w:firstLine="567"/>
        <w:jc w:val="both"/>
        <w:rPr>
          <w:color w:val="000000"/>
          <w:shd w:val="clear" w:color="auto" w:fill="FFFFFF"/>
        </w:rPr>
      </w:pPr>
      <w:r w:rsidRPr="008F3EC9">
        <w:rPr>
          <w:shd w:val="clear" w:color="auto" w:fill="FFFFFF"/>
        </w:rPr>
        <w:t xml:space="preserve">В МКДОУ № 1 «Детский сад «Рябинка»  в 2022-2023 годах были аттестованы на соответствие занимаемой должности  2 воспитателя. В </w:t>
      </w:r>
      <w:r w:rsidRPr="008F3EC9">
        <w:rPr>
          <w:color w:val="000000"/>
          <w:shd w:val="clear" w:color="auto" w:fill="FFFFFF"/>
        </w:rPr>
        <w:t xml:space="preserve">2023 году прошли аттестацию 3 воспитателя на 1 категорию, 1 воспитатель – на </w:t>
      </w:r>
      <w:proofErr w:type="gramStart"/>
      <w:r w:rsidRPr="008F3EC9">
        <w:rPr>
          <w:color w:val="000000"/>
          <w:shd w:val="clear" w:color="auto" w:fill="FFFFFF"/>
        </w:rPr>
        <w:t>высшую..</w:t>
      </w:r>
      <w:proofErr w:type="gramEnd"/>
      <w:r w:rsidRPr="008F3EC9">
        <w:rPr>
          <w:color w:val="000000"/>
          <w:shd w:val="clear" w:color="auto" w:fill="FFFFFF"/>
        </w:rPr>
        <w:t xml:space="preserve"> Курсы повышения квалификации в 2022-2023 учебном году прошел 15 педагогов. </w:t>
      </w:r>
    </w:p>
    <w:p w:rsidR="005009DF" w:rsidRPr="008F3EC9" w:rsidRDefault="005009DF" w:rsidP="005009DF">
      <w:pPr>
        <w:ind w:firstLine="567"/>
        <w:jc w:val="both"/>
        <w:rPr>
          <w:i/>
          <w:color w:val="000000"/>
          <w:shd w:val="clear" w:color="auto" w:fill="FFFFFF"/>
        </w:rPr>
      </w:pPr>
      <w:r w:rsidRPr="008F3EC9">
        <w:rPr>
          <w:i/>
          <w:color w:val="000000"/>
          <w:shd w:val="clear" w:color="auto" w:fill="FFFFFF"/>
        </w:rPr>
        <w:t xml:space="preserve">( Курсы повышения квалификации в 2021-2022 учебном году прошел 21 педагог). </w:t>
      </w:r>
    </w:p>
    <w:p w:rsidR="005009DF" w:rsidRPr="008F3EC9" w:rsidRDefault="005009DF" w:rsidP="005009DF">
      <w:pPr>
        <w:ind w:firstLine="567"/>
        <w:jc w:val="both"/>
        <w:rPr>
          <w:color w:val="000000"/>
          <w:shd w:val="clear" w:color="auto" w:fill="FFFFFF"/>
        </w:rPr>
      </w:pPr>
      <w:r w:rsidRPr="008F3EC9">
        <w:rPr>
          <w:color w:val="000000"/>
          <w:shd w:val="clear" w:color="auto" w:fill="FFFFFF"/>
        </w:rPr>
        <w:t>Дистанционно обучались по теме: «Адаптированные образовательные программы для детей с ОВЗ в соответствии с требованиями ФГОС ДО» – 4 человека.</w:t>
      </w:r>
      <w:r w:rsidRPr="008F3EC9">
        <w:rPr>
          <w:color w:val="000000"/>
          <w:sz w:val="28"/>
          <w:shd w:val="clear" w:color="auto" w:fill="FFFFFF"/>
        </w:rPr>
        <w:t xml:space="preserve"> </w:t>
      </w:r>
      <w:r w:rsidRPr="008F3EC9">
        <w:rPr>
          <w:color w:val="000000"/>
          <w:shd w:val="clear" w:color="auto" w:fill="FFFFFF"/>
        </w:rPr>
        <w:t xml:space="preserve">В 2021-2022 учебном году 5 педагогов прошли курсы повышения квалификации по темам: «Организация и содержание работы с детьми дошкольного возраста с ОВЗ в условиях ФГОС ДО»; «Организационно-педагогические условия психолого педагогической помощи детям раннего возраста с нарушениями развития»; «Возможности программы </w:t>
      </w:r>
      <w:proofErr w:type="spellStart"/>
      <w:r w:rsidRPr="008F3EC9">
        <w:rPr>
          <w:color w:val="000000"/>
          <w:shd w:val="clear" w:color="auto" w:fill="FFFFFF"/>
        </w:rPr>
        <w:t>Microsoft</w:t>
      </w:r>
      <w:proofErr w:type="spellEnd"/>
      <w:r w:rsidRPr="008F3EC9">
        <w:rPr>
          <w:color w:val="000000"/>
          <w:shd w:val="clear" w:color="auto" w:fill="FFFFFF"/>
        </w:rPr>
        <w:t xml:space="preserve"> </w:t>
      </w:r>
      <w:proofErr w:type="spellStart"/>
      <w:r w:rsidRPr="008F3EC9">
        <w:rPr>
          <w:color w:val="000000"/>
          <w:shd w:val="clear" w:color="auto" w:fill="FFFFFF"/>
        </w:rPr>
        <w:t>PowerPoint</w:t>
      </w:r>
      <w:proofErr w:type="spellEnd"/>
      <w:r w:rsidRPr="008F3EC9">
        <w:rPr>
          <w:color w:val="000000"/>
          <w:shd w:val="clear" w:color="auto" w:fill="FFFFFF"/>
        </w:rPr>
        <w:t xml:space="preserve"> для создания учебно-методических материалов в работе педагогов»; «Содержание и организация деятельности детского дошкольного учреждения в условиях реализации ФГОС ДО»; «Теоретические и методические особенности преподавания родного (корякского) языка в условиях реализации ФГОС»; прохождение стажировки по теме: «Организация и содержание коррекционно-педагогической работы с дошкольниками»; профессиональная переподготовка по теме: «Физическая культура и спорт: содержание деятельности инструктора по физической культуре в соответствии с ФГОС ДО».</w:t>
      </w:r>
    </w:p>
    <w:p w:rsidR="005009DF" w:rsidRPr="008F3EC9" w:rsidRDefault="005009DF" w:rsidP="005009DF">
      <w:pPr>
        <w:ind w:firstLine="567"/>
        <w:jc w:val="both"/>
        <w:rPr>
          <w:color w:val="000000"/>
          <w:shd w:val="clear" w:color="auto" w:fill="FFFFFF"/>
        </w:rPr>
      </w:pPr>
      <w:r w:rsidRPr="008F3EC9">
        <w:rPr>
          <w:color w:val="000000"/>
          <w:shd w:val="clear" w:color="auto" w:fill="FFFFFF"/>
        </w:rPr>
        <w:t xml:space="preserve">В МКДОУ № 2 детский сад «Солнышко» в 2022-2023 году были </w:t>
      </w:r>
      <w:r w:rsidRPr="008F3EC9">
        <w:rPr>
          <w:shd w:val="clear" w:color="auto" w:fill="FFFFFF"/>
        </w:rPr>
        <w:t>аттестованы на соответствие занимаемой должности 2 воспитателя.</w:t>
      </w:r>
      <w:r w:rsidRPr="008F3EC9">
        <w:rPr>
          <w:color w:val="000000"/>
          <w:shd w:val="clear" w:color="auto" w:fill="FFFFFF"/>
        </w:rPr>
        <w:t xml:space="preserve">  Курсы повышения квалификации в   2022 - 2023  прошли 8 педагогов (в 2022 учебном году прошли -  11). Дистанционно обучались по теме: «Воспитатель детей дошкольного возраста» – 2 человека.</w:t>
      </w:r>
      <w:r w:rsidRPr="008F3EC9">
        <w:rPr>
          <w:color w:val="000000"/>
          <w:sz w:val="28"/>
          <w:shd w:val="clear" w:color="auto" w:fill="FFFFFF"/>
        </w:rPr>
        <w:t xml:space="preserve"> </w:t>
      </w:r>
      <w:r w:rsidRPr="008F3EC9">
        <w:rPr>
          <w:color w:val="000000"/>
          <w:shd w:val="clear" w:color="auto" w:fill="FFFFFF"/>
        </w:rPr>
        <w:t xml:space="preserve">В 2021-2022 учебном году 7 педагогов прошли курсы повышения квалификации по темам: «Здоровье сберегающие технологии в физическом развитии дошкольников и их применение в условиях ФГОС ДО»; «Познавательное и речевое развитие детей дошкольного возраста в условиях реализации ФГОС ДО»; «Развитие элементарных математических </w:t>
      </w:r>
      <w:r w:rsidRPr="008F3EC9">
        <w:rPr>
          <w:color w:val="000000"/>
          <w:shd w:val="clear" w:color="auto" w:fill="FFFFFF"/>
        </w:rPr>
        <w:lastRenderedPageBreak/>
        <w:t xml:space="preserve">представлений у детей дошкольного возраста»; «Методическое обеспечение дошкольного образования в условиях реализации ФГОС»; профессиональная переподготовка по теме: «Физическая культура и спорт: содержание деятельности инструктора по физической культуре в соответствии с ФГОС ДО»; профессиональная переподготовка по теме: «Воспитание детей дошкольного возраста». </w:t>
      </w:r>
    </w:p>
    <w:p w:rsidR="005009DF" w:rsidRPr="008F3EC9" w:rsidRDefault="005009DF" w:rsidP="005009DF">
      <w:pPr>
        <w:tabs>
          <w:tab w:val="left" w:pos="709"/>
        </w:tabs>
        <w:ind w:firstLine="709"/>
        <w:jc w:val="both"/>
        <w:rPr>
          <w:shd w:val="clear" w:color="auto" w:fill="FFFFFF"/>
        </w:rPr>
      </w:pPr>
      <w:r w:rsidRPr="008F3EC9">
        <w:rPr>
          <w:shd w:val="clear" w:color="auto" w:fill="FFFFFF"/>
        </w:rPr>
        <w:t xml:space="preserve">В целях обеспечения комфортных и безопасных условий для проведения эффективного </w:t>
      </w:r>
      <w:proofErr w:type="spellStart"/>
      <w:r w:rsidRPr="008F3EC9">
        <w:rPr>
          <w:shd w:val="clear" w:color="auto" w:fill="FFFFFF"/>
        </w:rPr>
        <w:t>воспитательно</w:t>
      </w:r>
      <w:proofErr w:type="spellEnd"/>
      <w:r w:rsidRPr="008F3EC9">
        <w:rPr>
          <w:shd w:val="clear" w:color="auto" w:fill="FFFFFF"/>
        </w:rPr>
        <w:t>-образовательного процесса, в рамках реализации подпрограммы «Развитие дошкольного образования» проводятся следующие мероприятия:</w:t>
      </w:r>
    </w:p>
    <w:p w:rsidR="005009DF" w:rsidRPr="008F3EC9" w:rsidRDefault="005009DF" w:rsidP="005009DF">
      <w:pPr>
        <w:tabs>
          <w:tab w:val="left" w:pos="709"/>
        </w:tabs>
        <w:ind w:firstLine="709"/>
        <w:jc w:val="both"/>
        <w:rPr>
          <w:shd w:val="clear" w:color="auto" w:fill="FFFFFF"/>
        </w:rPr>
      </w:pPr>
      <w:r w:rsidRPr="008F3EC9">
        <w:rPr>
          <w:shd w:val="clear" w:color="auto" w:fill="FFFFFF"/>
        </w:rPr>
        <w:t xml:space="preserve">- техническое обслуживание пожарной сигнализации и системы оповещения при пожаре, системы управления эвакуацией, систем противопожарного водоснабжения;   </w:t>
      </w:r>
    </w:p>
    <w:p w:rsidR="005009DF" w:rsidRPr="008F3EC9" w:rsidRDefault="005009DF" w:rsidP="005009DF">
      <w:pPr>
        <w:tabs>
          <w:tab w:val="left" w:pos="709"/>
        </w:tabs>
        <w:ind w:firstLine="709"/>
        <w:jc w:val="both"/>
        <w:rPr>
          <w:shd w:val="clear" w:color="auto" w:fill="FFFFFF"/>
        </w:rPr>
      </w:pPr>
      <w:r w:rsidRPr="008F3EC9">
        <w:rPr>
          <w:shd w:val="clear" w:color="auto" w:fill="FFFFFF"/>
        </w:rPr>
        <w:t xml:space="preserve">- техническое обслуживание приборов учета коммунальных ресурсов, ревизия и ремонт запорной арматуры, промывка и </w:t>
      </w:r>
      <w:proofErr w:type="spellStart"/>
      <w:r w:rsidRPr="008F3EC9">
        <w:rPr>
          <w:shd w:val="clear" w:color="auto" w:fill="FFFFFF"/>
        </w:rPr>
        <w:t>опрессовка</w:t>
      </w:r>
      <w:proofErr w:type="spellEnd"/>
      <w:r w:rsidRPr="008F3EC9">
        <w:rPr>
          <w:shd w:val="clear" w:color="auto" w:fill="FFFFFF"/>
        </w:rPr>
        <w:t xml:space="preserve"> систем отопления; </w:t>
      </w:r>
    </w:p>
    <w:p w:rsidR="005009DF" w:rsidRPr="008F3EC9" w:rsidRDefault="005009DF" w:rsidP="005009DF">
      <w:pPr>
        <w:ind w:firstLine="709"/>
        <w:jc w:val="both"/>
        <w:rPr>
          <w:shd w:val="clear" w:color="auto" w:fill="FFFFFF"/>
        </w:rPr>
      </w:pPr>
      <w:r w:rsidRPr="008F3EC9">
        <w:rPr>
          <w:shd w:val="clear" w:color="auto" w:fill="FFFFFF"/>
        </w:rPr>
        <w:t>- текущий ремонт помещений, общестроительные работы;</w:t>
      </w:r>
    </w:p>
    <w:p w:rsidR="005009DF" w:rsidRPr="008F3EC9" w:rsidRDefault="005009DF" w:rsidP="005009DF">
      <w:pPr>
        <w:ind w:firstLine="709"/>
        <w:jc w:val="both"/>
        <w:rPr>
          <w:shd w:val="clear" w:color="auto" w:fill="FFFFFF"/>
        </w:rPr>
      </w:pPr>
      <w:r w:rsidRPr="008F3EC9">
        <w:rPr>
          <w:shd w:val="clear" w:color="auto" w:fill="FFFFFF"/>
        </w:rPr>
        <w:t>- приобретение методической литературы, игрушек, наборов для творчества,  учебной и художественной литературы,  методических наглядных пособий и пр.</w:t>
      </w:r>
    </w:p>
    <w:p w:rsidR="005009DF" w:rsidRPr="008F3EC9" w:rsidRDefault="005009DF" w:rsidP="005009DF">
      <w:pPr>
        <w:tabs>
          <w:tab w:val="left" w:pos="709"/>
        </w:tabs>
        <w:ind w:firstLine="709"/>
        <w:jc w:val="both"/>
        <w:rPr>
          <w:shd w:val="clear" w:color="auto" w:fill="FFFF00"/>
        </w:rPr>
      </w:pPr>
      <w:r w:rsidRPr="008F3EC9">
        <w:rPr>
          <w:shd w:val="clear" w:color="auto" w:fill="FFFFFF"/>
        </w:rPr>
        <w:t>В дошкольных образовательных учреждениях созданы все условия для всестороннего развития детей дошкольного возраста, эффективной работы педагогических коллективов. В учреждениях ведется планомерная работа кадрового, методического, нормативно-правового, финансово-экономического, информационного обеспечения выполнения государственной политики в области дошкольного образования.</w:t>
      </w:r>
    </w:p>
    <w:p w:rsidR="005009DF" w:rsidRPr="008F3EC9" w:rsidRDefault="005009DF" w:rsidP="005009DF">
      <w:pPr>
        <w:pStyle w:val="1"/>
        <w:spacing w:after="240"/>
        <w:jc w:val="center"/>
        <w:rPr>
          <w:rFonts w:ascii="Times New Roman" w:hAnsi="Times New Roman"/>
          <w:sz w:val="24"/>
        </w:rPr>
      </w:pPr>
      <w:bookmarkStart w:id="19" w:name="_Toc148098472"/>
      <w:r w:rsidRPr="008F3EC9">
        <w:rPr>
          <w:rFonts w:ascii="Times New Roman" w:hAnsi="Times New Roman"/>
          <w:sz w:val="24"/>
        </w:rPr>
        <w:t>Общее и дополнительное образование</w:t>
      </w:r>
      <w:bookmarkEnd w:id="19"/>
    </w:p>
    <w:p w:rsidR="005009DF" w:rsidRPr="008F3EC9" w:rsidRDefault="005009DF" w:rsidP="005009DF">
      <w:pPr>
        <w:tabs>
          <w:tab w:val="left" w:pos="709"/>
        </w:tabs>
        <w:ind w:firstLine="709"/>
        <w:jc w:val="both"/>
      </w:pPr>
      <w:r w:rsidRPr="008F3EC9">
        <w:t xml:space="preserve">В городском округе «поселок Палана» осуществляет деятельность одно общеобразовательное учреждение - Муниципальное казенное общеобразовательное учреждение «Средняя общеобразовательная школа № 1 пгт. Палана» (далее - </w:t>
      </w:r>
      <w:r w:rsidRPr="008F3EC9">
        <w:rPr>
          <w:color w:val="000000"/>
        </w:rPr>
        <w:t>«СОШ № 1 пгт Палана»)</w:t>
      </w:r>
      <w:r w:rsidRPr="008F3EC9">
        <w:t>.</w:t>
      </w:r>
    </w:p>
    <w:p w:rsidR="005009DF" w:rsidRPr="008F3EC9" w:rsidRDefault="005009DF" w:rsidP="005009DF">
      <w:pPr>
        <w:ind w:firstLine="709"/>
        <w:jc w:val="both"/>
        <w:rPr>
          <w:b/>
          <w:i/>
          <w:shd w:val="clear" w:color="auto" w:fill="FFFF00"/>
        </w:rPr>
      </w:pPr>
      <w:r w:rsidRPr="008F3EC9">
        <w:t>Численность детей, обучающихся в школе,  на 1 сентября 2023  составляла 416 учащихся (</w:t>
      </w:r>
      <w:r w:rsidRPr="008F3EC9">
        <w:rPr>
          <w:i/>
        </w:rPr>
        <w:t>на 1 сентября 2022 года  -  432, на 1 сентября 2021 года – 431 учащийся).</w:t>
      </w:r>
    </w:p>
    <w:p w:rsidR="005009DF" w:rsidRPr="008F3EC9" w:rsidRDefault="005009DF" w:rsidP="005009DF">
      <w:pPr>
        <w:shd w:val="clear" w:color="auto" w:fill="FFFFFF" w:themeFill="background1"/>
        <w:suppressAutoHyphens/>
        <w:kinsoku w:val="0"/>
        <w:overflowPunct w:val="0"/>
        <w:ind w:firstLine="708"/>
        <w:jc w:val="both"/>
        <w:textAlignment w:val="baseline"/>
      </w:pPr>
      <w:r w:rsidRPr="008F3EC9">
        <w:t xml:space="preserve">В связи с введением с 01.09.2016 в Российской Федерации новых Федеральных государственных образовательных стандартов начального общего образования  обучающихся с ограниченными возможностями здоровья и обучающихся с умственной отсталостью (интеллектуальными нарушениями) (ФГОС ОВЗ) в </w:t>
      </w:r>
      <w:r w:rsidRPr="008F3EC9">
        <w:rPr>
          <w:color w:val="000000"/>
        </w:rPr>
        <w:t>«СОШ № 1 пгт Палана»</w:t>
      </w:r>
      <w:r w:rsidRPr="008F3EC9">
        <w:t xml:space="preserve"> разработаны адаптированные общеобразовательные программы, внесены изменения в должностные инструкции педагогических работников, разработан порядок работы с детьми с ограниченными возможностями здоровья. </w:t>
      </w:r>
      <w:r w:rsidRPr="008F3EC9">
        <w:rPr>
          <w:lang w:eastAsia="ar-SA"/>
        </w:rPr>
        <w:t>В школе    на 01 января 2023 году обучалось 410  учащихся, из них: 66 учащихся  с ОВЗ (</w:t>
      </w:r>
      <w:r w:rsidRPr="008F3EC9">
        <w:rPr>
          <w:b/>
          <w:bCs/>
          <w:kern w:val="24"/>
        </w:rPr>
        <w:t xml:space="preserve">16  %.), </w:t>
      </w:r>
      <w:r w:rsidRPr="008F3EC9">
        <w:rPr>
          <w:lang w:eastAsia="ar-SA"/>
        </w:rPr>
        <w:t xml:space="preserve"> 7 детей-инвалидов. Обучающиеся с ОВЗ в соответствии с требованиями ФГОС ОВЗ  работают  по  адаптивной  программе  в  классах   коррекции   и инклюзивно 40 человек. Учащиеся 5в и 8б обучаются по адаптированной основной образовательной программе.</w:t>
      </w:r>
    </w:p>
    <w:p w:rsidR="005009DF" w:rsidRPr="008F3EC9" w:rsidRDefault="005009DF" w:rsidP="005009DF">
      <w:pPr>
        <w:ind w:firstLine="720"/>
        <w:jc w:val="both"/>
      </w:pPr>
    </w:p>
    <w:p w:rsidR="005009DF" w:rsidRPr="008F3EC9" w:rsidRDefault="005009DF" w:rsidP="005009DF">
      <w:pPr>
        <w:shd w:val="clear" w:color="auto" w:fill="FFFFFF" w:themeFill="background1"/>
        <w:suppressAutoHyphens/>
        <w:ind w:firstLine="709"/>
        <w:jc w:val="both"/>
        <w:rPr>
          <w:lang w:eastAsia="ar-SA"/>
        </w:rPr>
      </w:pPr>
      <w:r w:rsidRPr="008F3EC9">
        <w:rPr>
          <w:color w:val="000000"/>
        </w:rPr>
        <w:t xml:space="preserve">Все педагогические работники прошли дополнительное обучение по работе с детьми с ограниченными возможностями здоровья. </w:t>
      </w:r>
    </w:p>
    <w:p w:rsidR="005009DF" w:rsidRPr="008F3EC9" w:rsidRDefault="005009DF" w:rsidP="005009DF">
      <w:pPr>
        <w:spacing w:before="100" w:beforeAutospacing="1" w:after="100" w:afterAutospacing="1"/>
        <w:jc w:val="both"/>
      </w:pPr>
      <w:r w:rsidRPr="008F3EC9">
        <w:rPr>
          <w:color w:val="000000"/>
        </w:rPr>
        <w:t xml:space="preserve">       В </w:t>
      </w:r>
      <w:proofErr w:type="gramStart"/>
      <w:r w:rsidRPr="008F3EC9">
        <w:rPr>
          <w:color w:val="000000"/>
        </w:rPr>
        <w:t>соответствии  с</w:t>
      </w:r>
      <w:proofErr w:type="gramEnd"/>
      <w:r w:rsidRPr="008F3EC9">
        <w:rPr>
          <w:color w:val="000000"/>
        </w:rPr>
        <w:t xml:space="preserve"> приказом Министерства Просвещения РФ от 31 мая 2021  № 287 «Об утверждении государственного федерального государственного стандарта основного общего образования; приказом Министерства Просвещения РФ от 31 мая 2021  № 286 «Об утверждении государственного федерального образовательного  стандарта начального общего образования» в МКОУ «СОШ №1 пгт Палана»  </w:t>
      </w:r>
      <w:r w:rsidRPr="008F3EC9">
        <w:t xml:space="preserve">обучающиеся </w:t>
      </w:r>
      <w:r w:rsidRPr="008F3EC9">
        <w:rPr>
          <w:bCs/>
        </w:rPr>
        <w:t xml:space="preserve">первых и пятых классов   </w:t>
      </w:r>
      <w:r w:rsidRPr="008F3EC9">
        <w:t xml:space="preserve">учатся  уже по обновленным ФГОС.  В обновлённых ФГОС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w:t>
      </w:r>
      <w:r w:rsidRPr="008F3EC9">
        <w:lastRenderedPageBreak/>
        <w:t>будет знать, чем овладеет и что освоит. Обновлённые ФГОС также обеспечивают личностное развитие учащихся, включая гражданское, патриотическое, духовно-</w:t>
      </w:r>
      <w:proofErr w:type="gramStart"/>
      <w:r w:rsidRPr="008F3EC9">
        <w:t>нравственно ,</w:t>
      </w:r>
      <w:proofErr w:type="gramEnd"/>
      <w:r w:rsidRPr="008F3EC9">
        <w:t xml:space="preserve"> эстетическое, физическое, трудовое, экологическое воспитание. </w:t>
      </w:r>
    </w:p>
    <w:p w:rsidR="005009DF" w:rsidRPr="008F3EC9" w:rsidRDefault="005009DF" w:rsidP="005009DF">
      <w:pPr>
        <w:suppressAutoHyphens/>
        <w:ind w:firstLine="709"/>
        <w:jc w:val="both"/>
        <w:rPr>
          <w:lang w:eastAsia="ar-SA"/>
        </w:rPr>
      </w:pPr>
      <w:r w:rsidRPr="008F3EC9">
        <w:rPr>
          <w:lang w:eastAsia="ar-SA"/>
        </w:rPr>
        <w:t xml:space="preserve">. </w:t>
      </w:r>
    </w:p>
    <w:p w:rsidR="005009DF" w:rsidRPr="008F3EC9" w:rsidRDefault="005009DF" w:rsidP="005009DF">
      <w:pPr>
        <w:suppressAutoHyphens/>
        <w:ind w:firstLine="709"/>
        <w:jc w:val="both"/>
        <w:rPr>
          <w:b/>
          <w:lang w:eastAsia="ar-SA"/>
        </w:rPr>
      </w:pPr>
      <w:r w:rsidRPr="008F3EC9">
        <w:rPr>
          <w:b/>
          <w:lang w:eastAsia="ar-SA"/>
        </w:rPr>
        <w:t xml:space="preserve">                  Кадровое обеспечение системы образования</w:t>
      </w:r>
    </w:p>
    <w:p w:rsidR="005009DF" w:rsidRPr="008F3EC9" w:rsidRDefault="005009DF" w:rsidP="005009DF">
      <w:pPr>
        <w:suppressAutoHyphens/>
        <w:ind w:firstLine="709"/>
        <w:jc w:val="both"/>
        <w:rPr>
          <w:lang w:eastAsia="ar-SA"/>
        </w:rPr>
      </w:pPr>
      <w:r w:rsidRPr="008F3EC9">
        <w:rPr>
          <w:lang w:eastAsia="ar-SA"/>
        </w:rPr>
        <w:t>Обеспечение квалифицированными педагогическими кадрами  является важной  задачей, стоящей перед образовательными учреждениями ГО «поселок Палана».</w:t>
      </w:r>
    </w:p>
    <w:p w:rsidR="005009DF" w:rsidRPr="008F3EC9" w:rsidRDefault="005009DF" w:rsidP="005009DF">
      <w:pPr>
        <w:suppressAutoHyphens/>
        <w:ind w:firstLine="709"/>
        <w:jc w:val="both"/>
        <w:rPr>
          <w:lang w:eastAsia="ar-SA"/>
        </w:rPr>
      </w:pPr>
      <w:r w:rsidRPr="008F3EC9">
        <w:rPr>
          <w:lang w:eastAsia="ar-SA"/>
        </w:rPr>
        <w:t xml:space="preserve">В 2023 году 23 педагога  прошли дистанционно профессиональную переподготовку. По итогам  года пять  учителей имеют высшую категорию, 16 учителей -  первую категорию; аттестованы на соответствие занимаемой должности – 8.  </w:t>
      </w:r>
    </w:p>
    <w:p w:rsidR="005009DF" w:rsidRPr="008F3EC9" w:rsidRDefault="005009DF" w:rsidP="005009DF">
      <w:pPr>
        <w:suppressAutoHyphens/>
        <w:ind w:firstLine="360"/>
        <w:jc w:val="both"/>
        <w:rPr>
          <w:color w:val="000000"/>
          <w:lang w:eastAsia="ar-SA"/>
        </w:rPr>
      </w:pPr>
      <w:r w:rsidRPr="008F3EC9">
        <w:rPr>
          <w:color w:val="000000"/>
          <w:lang w:eastAsia="ar-SA"/>
        </w:rPr>
        <w:t>Педагогический коллектив продолжает успешно реализовывать рабочие программы «Родной язык: корякский, русский», «Родная литература: корякская, русская». С сентября 2023 года в учебный план вводится предмет Вероятность и статистика.</w:t>
      </w:r>
    </w:p>
    <w:p w:rsidR="005009DF" w:rsidRPr="008F3EC9" w:rsidRDefault="005009DF" w:rsidP="005009DF">
      <w:pPr>
        <w:tabs>
          <w:tab w:val="left" w:pos="709"/>
        </w:tabs>
        <w:ind w:firstLine="708"/>
        <w:jc w:val="both"/>
        <w:rPr>
          <w:shd w:val="clear" w:color="auto" w:fill="FFFF00"/>
        </w:rPr>
      </w:pPr>
      <w:r w:rsidRPr="008F3EC9">
        <w:rPr>
          <w:color w:val="000000"/>
          <w:lang w:eastAsia="ar-SA"/>
        </w:rPr>
        <w:t xml:space="preserve"> </w:t>
      </w:r>
      <w:r w:rsidRPr="008F3EC9">
        <w:rPr>
          <w:rFonts w:eastAsia="Calibri"/>
          <w:lang w:eastAsia="ar-SA"/>
        </w:rPr>
        <w:t xml:space="preserve">Педагоги в своей работе активно используют электронный образовательный ресурс. Применение ЭОР в образовательном процессе позволяет эффективно организовать работу на уроке, активировать познавательную деятельность учащихся, повысить качество обучения, помогает индивидуализировать процесс обучения, сделать урок более результативным.  </w:t>
      </w:r>
      <w:r w:rsidRPr="008F3EC9">
        <w:rPr>
          <w:color w:val="000000"/>
        </w:rPr>
        <w:t xml:space="preserve">В школе внедрена электронная система «АИС Сетевой город. Образование», целью которой является создание единой информационно - образовательной среды, что позволяет обеспечить совершенствование образовательного процесса через использование </w:t>
      </w:r>
      <w:r w:rsidRPr="008F3EC9">
        <w:t xml:space="preserve">современных ИКТ технологий и сетевого взаимодействия участников образовательного процесса. С 2016 года введены электронные дневники, с 1 сентября 2017 года в МКОУ «СОШ № 1 пгт Палана»  внедрена система ведения  журналов успеваемости в электронном виде. </w:t>
      </w:r>
    </w:p>
    <w:p w:rsidR="005009DF" w:rsidRPr="008F3EC9" w:rsidRDefault="005009DF" w:rsidP="005009DF">
      <w:pPr>
        <w:suppressAutoHyphens/>
        <w:ind w:firstLine="360"/>
        <w:jc w:val="both"/>
        <w:rPr>
          <w:rFonts w:eastAsia="Calibri"/>
          <w:lang w:eastAsia="ar-SA"/>
        </w:rPr>
      </w:pPr>
      <w:r w:rsidRPr="008F3EC9">
        <w:tab/>
      </w:r>
      <w:r w:rsidRPr="008F3EC9">
        <w:rPr>
          <w:color w:val="000000"/>
        </w:rPr>
        <w:t>Ежегодно в летний период</w:t>
      </w:r>
    </w:p>
    <w:p w:rsidR="005009DF" w:rsidRPr="008F3EC9" w:rsidRDefault="005009DF" w:rsidP="005009DF">
      <w:pPr>
        <w:suppressAutoHyphens/>
        <w:ind w:firstLine="360"/>
        <w:jc w:val="both"/>
        <w:rPr>
          <w:rFonts w:eastAsia="Calibri"/>
          <w:lang w:eastAsia="ar-SA"/>
        </w:rPr>
      </w:pPr>
      <w:r w:rsidRPr="008F3EC9">
        <w:rPr>
          <w:rFonts w:eastAsia="Calibri"/>
          <w:lang w:eastAsia="ar-SA"/>
        </w:rPr>
        <w:t xml:space="preserve">Учителя имеют собственные педагогические сайты на разных педагогических порталах. Активно пользуются следующими образовательными ресурсами: </w:t>
      </w:r>
      <w:proofErr w:type="spellStart"/>
      <w:r w:rsidRPr="008F3EC9">
        <w:rPr>
          <w:rFonts w:eastAsia="Calibri"/>
          <w:lang w:eastAsia="ar-SA"/>
        </w:rPr>
        <w:t>Инфоурок</w:t>
      </w:r>
      <w:proofErr w:type="spellEnd"/>
      <w:r w:rsidRPr="008F3EC9">
        <w:rPr>
          <w:rFonts w:eastAsia="Calibri"/>
          <w:lang w:eastAsia="ar-SA"/>
        </w:rPr>
        <w:t xml:space="preserve">, Продленка, Открытый класс, </w:t>
      </w:r>
      <w:proofErr w:type="spellStart"/>
      <w:r w:rsidRPr="008F3EC9">
        <w:rPr>
          <w:rFonts w:eastAsia="Calibri"/>
          <w:lang w:eastAsia="ar-SA"/>
        </w:rPr>
        <w:t>Учиру</w:t>
      </w:r>
      <w:proofErr w:type="spellEnd"/>
      <w:r w:rsidRPr="008F3EC9">
        <w:rPr>
          <w:rFonts w:eastAsia="Calibri"/>
          <w:lang w:eastAsia="ar-SA"/>
        </w:rPr>
        <w:t xml:space="preserve">, Единый урок, </w:t>
      </w:r>
      <w:proofErr w:type="spellStart"/>
      <w:r w:rsidRPr="008F3EC9">
        <w:rPr>
          <w:rFonts w:eastAsia="Calibri"/>
          <w:lang w:eastAsia="ar-SA"/>
        </w:rPr>
        <w:t>Интолимп</w:t>
      </w:r>
      <w:proofErr w:type="spellEnd"/>
      <w:r w:rsidRPr="008F3EC9">
        <w:rPr>
          <w:rFonts w:eastAsia="Calibri"/>
          <w:lang w:eastAsia="ar-SA"/>
        </w:rPr>
        <w:t xml:space="preserve">, Навигатор дополнительного образования, Зеленая школа, </w:t>
      </w:r>
      <w:proofErr w:type="spellStart"/>
      <w:r w:rsidRPr="008F3EC9">
        <w:rPr>
          <w:rFonts w:eastAsia="Calibri"/>
          <w:lang w:eastAsia="ar-SA"/>
        </w:rPr>
        <w:t>Проектория</w:t>
      </w:r>
      <w:proofErr w:type="spellEnd"/>
      <w:r w:rsidRPr="008F3EC9">
        <w:rPr>
          <w:rFonts w:eastAsia="Calibri"/>
          <w:lang w:eastAsia="ar-SA"/>
        </w:rPr>
        <w:t xml:space="preserve">. </w:t>
      </w:r>
    </w:p>
    <w:p w:rsidR="005009DF" w:rsidRPr="008F3EC9" w:rsidRDefault="005009DF" w:rsidP="005009DF">
      <w:pPr>
        <w:suppressAutoHyphens/>
        <w:ind w:firstLine="360"/>
        <w:jc w:val="both"/>
        <w:rPr>
          <w:lang w:eastAsia="ar-SA"/>
        </w:rPr>
      </w:pPr>
      <w:r w:rsidRPr="008F3EC9">
        <w:rPr>
          <w:rFonts w:eastAsia="Calibri"/>
          <w:lang w:eastAsia="ar-SA"/>
        </w:rPr>
        <w:t>Три педагога (</w:t>
      </w:r>
      <w:proofErr w:type="spellStart"/>
      <w:r w:rsidRPr="008F3EC9">
        <w:rPr>
          <w:rFonts w:eastAsia="Calibri"/>
          <w:lang w:eastAsia="ar-SA"/>
        </w:rPr>
        <w:t>Мацюк</w:t>
      </w:r>
      <w:proofErr w:type="spellEnd"/>
      <w:r w:rsidRPr="008F3EC9">
        <w:rPr>
          <w:rFonts w:eastAsia="Calibri"/>
          <w:lang w:eastAsia="ar-SA"/>
        </w:rPr>
        <w:t xml:space="preserve"> Е.Г, </w:t>
      </w:r>
      <w:proofErr w:type="spellStart"/>
      <w:r w:rsidRPr="008F3EC9">
        <w:rPr>
          <w:rFonts w:eastAsia="Calibri"/>
          <w:lang w:eastAsia="ar-SA"/>
        </w:rPr>
        <w:t>Сечина</w:t>
      </w:r>
      <w:proofErr w:type="spellEnd"/>
      <w:r w:rsidRPr="008F3EC9">
        <w:rPr>
          <w:rFonts w:eastAsia="Calibri"/>
          <w:lang w:eastAsia="ar-SA"/>
        </w:rPr>
        <w:t xml:space="preserve"> </w:t>
      </w:r>
      <w:proofErr w:type="spellStart"/>
      <w:proofErr w:type="gramStart"/>
      <w:r w:rsidRPr="008F3EC9">
        <w:rPr>
          <w:rFonts w:eastAsia="Calibri"/>
          <w:lang w:eastAsia="ar-SA"/>
        </w:rPr>
        <w:t>Л.Г.,Гаврилова</w:t>
      </w:r>
      <w:proofErr w:type="spellEnd"/>
      <w:proofErr w:type="gramEnd"/>
      <w:r w:rsidRPr="008F3EC9">
        <w:rPr>
          <w:rFonts w:eastAsia="Calibri"/>
          <w:lang w:eastAsia="ar-SA"/>
        </w:rPr>
        <w:t xml:space="preserve"> А.В) успешно прошли процедуру оценки предметных и </w:t>
      </w:r>
      <w:proofErr w:type="spellStart"/>
      <w:r w:rsidRPr="008F3EC9">
        <w:rPr>
          <w:rFonts w:eastAsia="Calibri"/>
          <w:lang w:eastAsia="ar-SA"/>
        </w:rPr>
        <w:t>метапредметных</w:t>
      </w:r>
      <w:proofErr w:type="spellEnd"/>
      <w:r w:rsidRPr="008F3EC9">
        <w:rPr>
          <w:rFonts w:eastAsia="Calibri"/>
          <w:lang w:eastAsia="ar-SA"/>
        </w:rPr>
        <w:t xml:space="preserve"> компетенций ФГФОУ ДОВ «Академия реализации государственной политики профессионального развития работников образования Министерства просвещения Российской Федерации»,  включены в Региональный Методический актив Камчатского края.</w:t>
      </w:r>
    </w:p>
    <w:p w:rsidR="005009DF" w:rsidRPr="008F3EC9" w:rsidRDefault="005009DF" w:rsidP="005009DF">
      <w:pPr>
        <w:tabs>
          <w:tab w:val="left" w:pos="709"/>
        </w:tabs>
        <w:suppressAutoHyphens/>
        <w:spacing w:before="120"/>
        <w:ind w:firstLine="708"/>
        <w:jc w:val="both"/>
        <w:rPr>
          <w:rFonts w:eastAsiaTheme="minorHAnsi"/>
        </w:rPr>
      </w:pPr>
      <w:r w:rsidRPr="008F3EC9">
        <w:rPr>
          <w:spacing w:val="-1"/>
          <w:lang w:eastAsia="ar-SA"/>
        </w:rPr>
        <w:t>По итогам 2022-2023  учебного года в</w:t>
      </w:r>
      <w:r w:rsidRPr="008F3EC9">
        <w:rPr>
          <w:lang w:eastAsia="ar-SA"/>
        </w:rPr>
        <w:t xml:space="preserve"> МКОУ «Средняя общеобразовательная школа №1 пгт Палана» обучалось 410 учащихся, из них  учебный год окончили на «отлично» </w:t>
      </w:r>
      <w:r w:rsidRPr="008F3EC9">
        <w:rPr>
          <w:rFonts w:eastAsia="Calibri"/>
          <w:kern w:val="24"/>
          <w:lang w:eastAsia="ar-SA"/>
        </w:rPr>
        <w:t>42 учащихся, на «4» и «5» -  120 обучающихся.</w:t>
      </w:r>
      <w:r w:rsidRPr="008F3EC9">
        <w:rPr>
          <w:rFonts w:eastAsiaTheme="minorHAnsi"/>
          <w:lang w:eastAsia="en-US"/>
        </w:rPr>
        <w:t xml:space="preserve">    Выпускнице 11 класса  </w:t>
      </w:r>
      <w:proofErr w:type="spellStart"/>
      <w:r w:rsidRPr="008F3EC9">
        <w:rPr>
          <w:rFonts w:eastAsiaTheme="minorHAnsi"/>
          <w:lang w:eastAsia="en-US"/>
        </w:rPr>
        <w:t>Гричаниковой</w:t>
      </w:r>
      <w:proofErr w:type="spellEnd"/>
      <w:r w:rsidRPr="008F3EC9">
        <w:rPr>
          <w:rFonts w:eastAsiaTheme="minorHAnsi"/>
          <w:lang w:eastAsia="en-US"/>
        </w:rPr>
        <w:t xml:space="preserve"> Юлии вручена «Золотая медаль» и  </w:t>
      </w:r>
      <w:r w:rsidRPr="008F3EC9">
        <w:rPr>
          <w:rFonts w:eastAsiaTheme="minorHAnsi"/>
          <w:bCs/>
          <w:iCs/>
          <w:kern w:val="24"/>
        </w:rPr>
        <w:t xml:space="preserve"> аттестат с отличием.</w:t>
      </w:r>
    </w:p>
    <w:p w:rsidR="005009DF" w:rsidRPr="008F3EC9" w:rsidRDefault="005009DF" w:rsidP="005009DF">
      <w:pPr>
        <w:suppressAutoHyphens/>
        <w:jc w:val="both"/>
        <w:rPr>
          <w:lang w:eastAsia="ar-SA"/>
        </w:rPr>
      </w:pPr>
    </w:p>
    <w:p w:rsidR="005009DF" w:rsidRPr="008F3EC9" w:rsidRDefault="005009DF" w:rsidP="005009DF">
      <w:pPr>
        <w:suppressAutoHyphens/>
        <w:ind w:firstLine="709"/>
        <w:jc w:val="both"/>
        <w:rPr>
          <w:lang w:eastAsia="ar-SA"/>
        </w:rPr>
      </w:pPr>
      <w:r w:rsidRPr="008F3EC9">
        <w:rPr>
          <w:lang w:eastAsia="ar-SA"/>
        </w:rPr>
        <w:t>В 2023 все выпускники сдали единый государственный экзамен по русскому языку и математике и получили аттестат о среднем общем образовании.</w:t>
      </w:r>
    </w:p>
    <w:p w:rsidR="005009DF" w:rsidRPr="008F3EC9" w:rsidRDefault="005009DF" w:rsidP="005009DF">
      <w:pPr>
        <w:suppressAutoHyphens/>
        <w:ind w:firstLine="709"/>
        <w:jc w:val="both"/>
        <w:rPr>
          <w:b/>
          <w:color w:val="FF0000"/>
          <w:lang w:eastAsia="ar-SA"/>
        </w:rPr>
      </w:pPr>
    </w:p>
    <w:p w:rsidR="005009DF" w:rsidRPr="008F3EC9" w:rsidRDefault="005009DF" w:rsidP="005009DF">
      <w:pPr>
        <w:suppressAutoHyphens/>
        <w:ind w:firstLine="708"/>
        <w:jc w:val="both"/>
        <w:rPr>
          <w:lang w:eastAsia="ar-SA"/>
        </w:rPr>
      </w:pPr>
      <w:r w:rsidRPr="008F3EC9">
        <w:rPr>
          <w:lang w:eastAsia="ar-SA"/>
        </w:rPr>
        <w:t>В 2023 году количество выпускников МКОУ «Средняя общеобразовательная школа №1 пгт Палана» составило 8 человек,  из них поступило в вузы – 6 человек и   2 - поступили в средние специальные образовательные учреждения.  На  базе девятилетнего образования в  средние специальные образовательные учреждения  поступили 24 выпускника.</w:t>
      </w:r>
    </w:p>
    <w:p w:rsidR="005009DF" w:rsidRPr="008F3EC9" w:rsidRDefault="005009DF" w:rsidP="005009DF">
      <w:pPr>
        <w:suppressAutoHyphens/>
        <w:jc w:val="both"/>
        <w:rPr>
          <w:lang w:eastAsia="ar-SA"/>
        </w:rPr>
      </w:pPr>
      <w:r w:rsidRPr="008F3EC9">
        <w:rPr>
          <w:rFonts w:eastAsiaTheme="minorHAnsi"/>
          <w:lang w:eastAsia="ar-SA"/>
        </w:rPr>
        <w:t xml:space="preserve">          </w:t>
      </w:r>
      <w:r w:rsidRPr="008F3EC9">
        <w:rPr>
          <w:lang w:eastAsia="ar-SA"/>
        </w:rPr>
        <w:t xml:space="preserve">        Одним из приоритетных направлений работы школы является  создание системы поддержки талантливых детей. В школе созданы условия для раскрытия способностей и проявления одаренности. Организуется участие детей в творческих и интеллектуальных конкурсах, предметных олимпиадах, спортивных соревнованиях, </w:t>
      </w:r>
      <w:r w:rsidRPr="008F3EC9">
        <w:rPr>
          <w:lang w:eastAsia="ar-SA"/>
        </w:rPr>
        <w:lastRenderedPageBreak/>
        <w:t>сетевых и дистанционных конкурсах: от школьных предметных олимпиад до всероссийских и международных конкурсов.</w:t>
      </w:r>
    </w:p>
    <w:p w:rsidR="005009DF" w:rsidRPr="008F3EC9" w:rsidRDefault="005009DF" w:rsidP="005009DF">
      <w:pPr>
        <w:kinsoku w:val="0"/>
        <w:overflowPunct w:val="0"/>
        <w:spacing w:afterAutospacing="1"/>
        <w:ind w:firstLine="708"/>
        <w:jc w:val="both"/>
        <w:textAlignment w:val="baseline"/>
        <w:rPr>
          <w:b/>
          <w:bCs/>
        </w:rPr>
      </w:pPr>
      <w:r w:rsidRPr="008F3EC9">
        <w:rPr>
          <w:lang w:eastAsia="ar-SA"/>
        </w:rPr>
        <w:t xml:space="preserve">            Так, ученица 11 класса </w:t>
      </w:r>
      <w:proofErr w:type="spellStart"/>
      <w:r w:rsidRPr="008F3EC9">
        <w:rPr>
          <w:lang w:eastAsia="ar-SA"/>
        </w:rPr>
        <w:t>Омай</w:t>
      </w:r>
      <w:proofErr w:type="spellEnd"/>
      <w:r w:rsidRPr="008F3EC9">
        <w:rPr>
          <w:lang w:eastAsia="ar-SA"/>
        </w:rPr>
        <w:t xml:space="preserve"> Дарья (наставник-</w:t>
      </w:r>
      <w:proofErr w:type="spellStart"/>
      <w:r w:rsidRPr="008F3EC9">
        <w:rPr>
          <w:lang w:eastAsia="ar-SA"/>
        </w:rPr>
        <w:t>ЕтнеутА.А</w:t>
      </w:r>
      <w:proofErr w:type="spellEnd"/>
      <w:r w:rsidRPr="008F3EC9">
        <w:rPr>
          <w:lang w:eastAsia="ar-SA"/>
        </w:rPr>
        <w:t>.) в составе делегации от Камчатского края участвует в полуфинале всероссийского конкурса «Большая перемена». Четыре</w:t>
      </w:r>
      <w:r w:rsidRPr="008F3EC9">
        <w:rPr>
          <w:rFonts w:eastAsia="Calibri"/>
          <w:kern w:val="24"/>
        </w:rPr>
        <w:t xml:space="preserve"> педагогических работника (</w:t>
      </w:r>
      <w:r w:rsidRPr="008F3EC9">
        <w:rPr>
          <w:rFonts w:eastAsia="Calibri"/>
          <w:iCs/>
          <w:kern w:val="24"/>
        </w:rPr>
        <w:t xml:space="preserve">Гаврилова А.В., </w:t>
      </w:r>
      <w:proofErr w:type="spellStart"/>
      <w:r w:rsidRPr="008F3EC9">
        <w:rPr>
          <w:rFonts w:eastAsia="Calibri"/>
          <w:iCs/>
          <w:kern w:val="24"/>
        </w:rPr>
        <w:t>Етнеут</w:t>
      </w:r>
      <w:proofErr w:type="spellEnd"/>
      <w:r w:rsidRPr="008F3EC9">
        <w:rPr>
          <w:rFonts w:eastAsia="Calibri"/>
          <w:iCs/>
          <w:kern w:val="24"/>
        </w:rPr>
        <w:t xml:space="preserve"> А.А., Шергина Т.В. и Абрамова Т.А.)  </w:t>
      </w:r>
      <w:r w:rsidRPr="008F3EC9">
        <w:rPr>
          <w:rFonts w:eastAsia="Calibri"/>
          <w:kern w:val="24"/>
        </w:rPr>
        <w:t xml:space="preserve"> второй год подряд являются  победителями финального этапа регионального конкурса </w:t>
      </w:r>
      <w:proofErr w:type="spellStart"/>
      <w:r w:rsidRPr="008F3EC9">
        <w:rPr>
          <w:rFonts w:eastAsia="Calibri"/>
          <w:kern w:val="24"/>
        </w:rPr>
        <w:t>Межпредметная</w:t>
      </w:r>
      <w:proofErr w:type="spellEnd"/>
      <w:r w:rsidRPr="008F3EC9">
        <w:rPr>
          <w:rFonts w:eastAsia="Calibri"/>
          <w:kern w:val="24"/>
        </w:rPr>
        <w:t xml:space="preserve"> олимпиада для педагогов «Команда большой страны»</w:t>
      </w:r>
      <w:r w:rsidRPr="008F3EC9">
        <w:rPr>
          <w:rFonts w:eastAsia="Calibri"/>
          <w:iCs/>
          <w:kern w:val="24"/>
        </w:rPr>
        <w:t xml:space="preserve"> и принимали участие в заключительном этапе Конкурса в г. Москва.</w:t>
      </w:r>
      <w:r w:rsidRPr="008F3EC9">
        <w:rPr>
          <w:b/>
          <w:bCs/>
        </w:rPr>
        <w:t xml:space="preserve"> </w:t>
      </w:r>
    </w:p>
    <w:p w:rsidR="005009DF" w:rsidRPr="008F3EC9" w:rsidRDefault="005009DF" w:rsidP="005009DF">
      <w:pPr>
        <w:kinsoku w:val="0"/>
        <w:overflowPunct w:val="0"/>
        <w:spacing w:before="100" w:beforeAutospacing="1" w:afterAutospacing="1"/>
        <w:ind w:firstLine="708"/>
        <w:jc w:val="both"/>
        <w:textAlignment w:val="baseline"/>
        <w:rPr>
          <w:rFonts w:eastAsia="Calibri"/>
          <w:iCs/>
          <w:kern w:val="24"/>
        </w:rPr>
      </w:pPr>
      <w:r w:rsidRPr="008F3EC9">
        <w:rPr>
          <w:rFonts w:eastAsia="Calibri"/>
          <w:bCs/>
          <w:iCs/>
          <w:kern w:val="24"/>
        </w:rPr>
        <w:t xml:space="preserve">Учитель географии </w:t>
      </w:r>
      <w:proofErr w:type="spellStart"/>
      <w:r w:rsidRPr="008F3EC9">
        <w:rPr>
          <w:rFonts w:eastAsia="Calibri"/>
          <w:bCs/>
          <w:iCs/>
          <w:kern w:val="24"/>
        </w:rPr>
        <w:t>Сечина</w:t>
      </w:r>
      <w:proofErr w:type="spellEnd"/>
      <w:r w:rsidRPr="008F3EC9">
        <w:rPr>
          <w:rFonts w:eastAsia="Calibri"/>
          <w:bCs/>
          <w:iCs/>
          <w:kern w:val="24"/>
        </w:rPr>
        <w:t xml:space="preserve"> Лариса Григорьевна, участник </w:t>
      </w:r>
      <w:r w:rsidRPr="008F3EC9">
        <w:rPr>
          <w:rFonts w:eastAsia="Calibri"/>
          <w:iCs/>
          <w:kern w:val="24"/>
        </w:rPr>
        <w:t xml:space="preserve">Всероссийского конкурса </w:t>
      </w:r>
      <w:r w:rsidRPr="008F3EC9">
        <w:rPr>
          <w:rFonts w:eastAsia="Calibri"/>
          <w:bCs/>
          <w:iCs/>
          <w:kern w:val="24"/>
        </w:rPr>
        <w:t xml:space="preserve">«Флагманы образования». </w:t>
      </w:r>
      <w:proofErr w:type="spellStart"/>
      <w:r w:rsidRPr="008F3EC9">
        <w:rPr>
          <w:rFonts w:eastAsia="Calibri"/>
          <w:bCs/>
          <w:iCs/>
          <w:kern w:val="24"/>
        </w:rPr>
        <w:t>Дишкован</w:t>
      </w:r>
      <w:proofErr w:type="spellEnd"/>
      <w:r w:rsidRPr="008F3EC9">
        <w:rPr>
          <w:rFonts w:eastAsia="Calibri"/>
          <w:bCs/>
          <w:iCs/>
          <w:kern w:val="24"/>
        </w:rPr>
        <w:t xml:space="preserve"> Надежда Михайловна, учитель русского языка и литературы- победитель регионального этапа конкурса «Хранитель русского языка»;</w:t>
      </w:r>
      <w:r w:rsidRPr="008F3EC9">
        <w:rPr>
          <w:rFonts w:eastAsia="Calibri"/>
          <w:b/>
          <w:bCs/>
          <w:iCs/>
          <w:kern w:val="24"/>
        </w:rPr>
        <w:t xml:space="preserve"> </w:t>
      </w:r>
      <w:r w:rsidRPr="008F3EC9">
        <w:rPr>
          <w:rFonts w:eastAsia="Calibri"/>
          <w:bCs/>
          <w:iCs/>
          <w:kern w:val="24"/>
        </w:rPr>
        <w:t>лауреат конкурса на присуждение премии лучшим учителям за достижения в педагогической деятельности в Камчатском крае; наставник учащихся во всероссийском конкурсе «Большая перемена». Абрамова Татьяна Александровна, учитель истории и обществознания</w:t>
      </w:r>
      <w:r w:rsidRPr="008F3EC9">
        <w:rPr>
          <w:rFonts w:eastAsia="Calibri"/>
          <w:b/>
          <w:bCs/>
          <w:iCs/>
          <w:kern w:val="24"/>
        </w:rPr>
        <w:t xml:space="preserve"> – </w:t>
      </w:r>
      <w:r w:rsidRPr="008F3EC9">
        <w:rPr>
          <w:rFonts w:eastAsia="Calibri"/>
          <w:bCs/>
          <w:iCs/>
          <w:kern w:val="24"/>
        </w:rPr>
        <w:t>лауреат конкурсного отбора на присуждение премии  педагогическим работникам за разработку и внедрение инновационных технологий, проектов, способствующих развитию образования в Камчатском крае.</w:t>
      </w:r>
    </w:p>
    <w:p w:rsidR="005009DF" w:rsidRPr="008F3EC9" w:rsidRDefault="005009DF" w:rsidP="005009DF">
      <w:pPr>
        <w:ind w:firstLine="567"/>
        <w:contextualSpacing/>
        <w:jc w:val="both"/>
        <w:rPr>
          <w:lang w:eastAsia="en-US"/>
        </w:rPr>
      </w:pPr>
      <w:r w:rsidRPr="008F3EC9">
        <w:rPr>
          <w:color w:val="000000"/>
          <w:lang w:eastAsia="ar-SA"/>
        </w:rPr>
        <w:t xml:space="preserve">          Ежегодно учащиеся школы  принимают участие в школьном, муниципальном и региональном этапах Всероссийского конкурса «Живая классика» и </w:t>
      </w:r>
      <w:r w:rsidRPr="008F3EC9">
        <w:rPr>
          <w:lang w:eastAsia="en-US"/>
        </w:rPr>
        <w:t>во Всероссийской олимпиаде школьников.</w:t>
      </w:r>
    </w:p>
    <w:p w:rsidR="005009DF" w:rsidRPr="008F3EC9" w:rsidRDefault="005009DF" w:rsidP="005009DF">
      <w:pPr>
        <w:rPr>
          <w:rFonts w:eastAsia="Calibri"/>
          <w:sz w:val="18"/>
          <w:szCs w:val="18"/>
          <w:lang w:eastAsia="en-US"/>
        </w:rPr>
      </w:pPr>
      <w:r w:rsidRPr="008F3EC9">
        <w:rPr>
          <w:color w:val="000000"/>
          <w:lang w:eastAsia="ar-SA"/>
        </w:rPr>
        <w:t xml:space="preserve">В школьном этапе Всероссийской олимпиады школьников 2022-2023 учебного года приняли участие 159  учащихся 4-11 классов, из них  67 стали победителями и  63 призерами. </w:t>
      </w:r>
    </w:p>
    <w:p w:rsidR="005009DF" w:rsidRPr="008F3EC9" w:rsidRDefault="005009DF" w:rsidP="005009DF">
      <w:pPr>
        <w:suppressAutoHyphens/>
        <w:ind w:firstLine="708"/>
        <w:jc w:val="both"/>
        <w:rPr>
          <w:color w:val="000000"/>
          <w:lang w:eastAsia="ar-SA"/>
        </w:rPr>
      </w:pPr>
      <w:r w:rsidRPr="008F3EC9">
        <w:rPr>
          <w:color w:val="000000"/>
          <w:lang w:eastAsia="ar-SA"/>
        </w:rPr>
        <w:t>В муниципальном этапе принимали участие 33 ученика. Победители и призеры – 15 учащихся.</w:t>
      </w:r>
    </w:p>
    <w:p w:rsidR="005009DF" w:rsidRPr="008F3EC9" w:rsidRDefault="005009DF" w:rsidP="005009DF">
      <w:pPr>
        <w:suppressAutoHyphens/>
        <w:jc w:val="both"/>
        <w:rPr>
          <w:lang w:eastAsia="ar-SA"/>
        </w:rPr>
      </w:pPr>
      <w:r w:rsidRPr="008F3EC9">
        <w:rPr>
          <w:color w:val="000000"/>
          <w:lang w:eastAsia="ar-SA"/>
        </w:rPr>
        <w:t xml:space="preserve">          </w:t>
      </w:r>
    </w:p>
    <w:p w:rsidR="005009DF" w:rsidRPr="008F3EC9" w:rsidRDefault="005009DF" w:rsidP="005009DF">
      <w:pPr>
        <w:suppressAutoHyphens/>
        <w:jc w:val="both"/>
        <w:rPr>
          <w:color w:val="000000"/>
          <w:shd w:val="clear" w:color="auto" w:fill="FFFFFF"/>
          <w:lang w:eastAsia="ar-SA"/>
        </w:rPr>
      </w:pPr>
      <w:r w:rsidRPr="008F3EC9">
        <w:rPr>
          <w:color w:val="000000"/>
          <w:shd w:val="clear" w:color="auto" w:fill="FFFFFF"/>
          <w:lang w:eastAsia="ar-SA"/>
        </w:rPr>
        <w:t xml:space="preserve">        Одной из важных задач государства является военно-патриотическое воспитание молодёжи, в основе которого лежит подготовка молодых людей к службе в Вооружённых Силах РФ, воспитание любви к армии, формирование чувства гордости за принадлежность к России, постоянной готовности к защите Родины. Сегодня проблема патриотического воспитания молодёжи актуальна как никогда. </w:t>
      </w:r>
    </w:p>
    <w:p w:rsidR="005009DF" w:rsidRPr="008F3EC9" w:rsidRDefault="005009DF" w:rsidP="005009DF">
      <w:pPr>
        <w:suppressAutoHyphens/>
        <w:jc w:val="both"/>
        <w:rPr>
          <w:lang w:eastAsia="ar-SA"/>
        </w:rPr>
      </w:pPr>
      <w:r w:rsidRPr="008F3EC9">
        <w:rPr>
          <w:lang w:eastAsia="ar-SA"/>
        </w:rPr>
        <w:t xml:space="preserve">               В соответствии с  муниципальной программой «Развитие образования в городском округе «поселок «Палана», подпрограммой «Патриотическое воспитание», планами мероприятий по    профилактике    экстремизма   в молодёжной    среде   на   территории городского  округа «поселок Палана» </w:t>
      </w:r>
      <w:r w:rsidRPr="008F3EC9">
        <w:rPr>
          <w:b/>
          <w:lang w:eastAsia="ar-SA"/>
        </w:rPr>
        <w:t xml:space="preserve"> </w:t>
      </w:r>
      <w:r w:rsidRPr="008F3EC9">
        <w:rPr>
          <w:lang w:eastAsia="ar-SA"/>
        </w:rPr>
        <w:t>исполняются мероприятия, направленные на формирование духовно-патриотических   ценностей у учащихся и молодежи, профилактику экстремистских проявлений:</w:t>
      </w:r>
    </w:p>
    <w:p w:rsidR="005009DF" w:rsidRPr="008F3EC9" w:rsidRDefault="005009DF" w:rsidP="005009DF">
      <w:pPr>
        <w:suppressAutoHyphens/>
        <w:jc w:val="both"/>
        <w:rPr>
          <w:lang w:eastAsia="ar-SA"/>
        </w:rPr>
      </w:pPr>
      <w:r w:rsidRPr="008F3EC9">
        <w:rPr>
          <w:lang w:eastAsia="ar-SA"/>
        </w:rPr>
        <w:t>проведение смотров-конкурсов патриотической песни и физической подготовки в  образовательных учреждениях в честь  Дня защитника Отечества и  Дня Победы;  юбилейных и исторических дат России и Камчатки;     организация и поддержка деятельности военно-патриотических и детских объединений; проведение военно-спортивных игр и  военно-спортивных сборов старшеклассников; торжественное вручение паспортов гражданам РФ;  проведение праздника «День призывника».</w:t>
      </w:r>
    </w:p>
    <w:p w:rsidR="005009DF" w:rsidRPr="008F3EC9" w:rsidRDefault="005009DF" w:rsidP="005009DF">
      <w:pPr>
        <w:widowControl w:val="0"/>
        <w:tabs>
          <w:tab w:val="left" w:pos="851"/>
        </w:tabs>
        <w:autoSpaceDE w:val="0"/>
        <w:autoSpaceDN w:val="0"/>
        <w:ind w:right="567" w:firstLine="567"/>
        <w:jc w:val="both"/>
        <w:rPr>
          <w:w w:val="0"/>
          <w:kern w:val="2"/>
          <w:lang w:eastAsia="ko-KR"/>
        </w:rPr>
      </w:pPr>
      <w:r w:rsidRPr="008F3EC9">
        <w:rPr>
          <w:w w:val="0"/>
          <w:kern w:val="2"/>
          <w:lang w:eastAsia="ko-KR"/>
        </w:rPr>
        <w:t>Программа   воспитания   МКОУ «СОШ  №1  пгт  Палана» является  обязательной частью начального общего, основного общего, среднего общего образования.</w:t>
      </w:r>
    </w:p>
    <w:p w:rsidR="005009DF" w:rsidRPr="008F3EC9" w:rsidRDefault="005009DF" w:rsidP="005009DF">
      <w:pPr>
        <w:suppressAutoHyphens/>
        <w:jc w:val="both"/>
        <w:rPr>
          <w:lang w:eastAsia="ar-SA"/>
        </w:rPr>
      </w:pPr>
      <w:r w:rsidRPr="008F3EC9">
        <w:rPr>
          <w:w w:val="0"/>
          <w:kern w:val="2"/>
          <w:lang w:eastAsia="ko-KR"/>
        </w:rPr>
        <w:t>Назначение программы воспитания</w:t>
      </w:r>
      <w:r w:rsidRPr="008F3EC9">
        <w:rPr>
          <w:color w:val="000000"/>
          <w:w w:val="0"/>
          <w:kern w:val="2"/>
          <w:lang w:eastAsia="ko-KR"/>
        </w:rPr>
        <w:t xml:space="preserve"> заключается в решении проблемы гармоничного вхождения обучающихся в социальный мир и налаживании ответственных взаимоотношений с окружающими их людьми.</w:t>
      </w:r>
    </w:p>
    <w:p w:rsidR="005009DF" w:rsidRPr="008F3EC9" w:rsidRDefault="005009DF" w:rsidP="005009DF">
      <w:pPr>
        <w:suppressAutoHyphens/>
        <w:jc w:val="both"/>
        <w:rPr>
          <w:lang w:eastAsia="ar-SA"/>
        </w:rPr>
      </w:pPr>
      <w:r w:rsidRPr="008F3EC9">
        <w:rPr>
          <w:lang w:eastAsia="ar-SA"/>
        </w:rPr>
        <w:lastRenderedPageBreak/>
        <w:t xml:space="preserve">           В МКОУ «СОШ №1 пгт Палана»  активно внедряется воспитательная программа «Школа толерантности», одной из основных задач которой является воспитание любви к родной школе, отчему краю, формирование гражданского самосознания.</w:t>
      </w:r>
    </w:p>
    <w:p w:rsidR="005009DF" w:rsidRPr="008F3EC9" w:rsidRDefault="005009DF" w:rsidP="005009DF">
      <w:pPr>
        <w:suppressAutoHyphens/>
        <w:jc w:val="both"/>
        <w:rPr>
          <w:lang w:eastAsia="ar-SA"/>
        </w:rPr>
      </w:pPr>
      <w:r w:rsidRPr="008F3EC9">
        <w:rPr>
          <w:lang w:eastAsia="ar-SA"/>
        </w:rPr>
        <w:t xml:space="preserve">            Традиционными в школе являются следующие праздники </w:t>
      </w:r>
      <w:proofErr w:type="gramStart"/>
      <w:r w:rsidRPr="008F3EC9">
        <w:rPr>
          <w:lang w:eastAsia="ar-SA"/>
        </w:rPr>
        <w:t>и  коллективно</w:t>
      </w:r>
      <w:proofErr w:type="gramEnd"/>
      <w:r w:rsidRPr="008F3EC9">
        <w:rPr>
          <w:lang w:eastAsia="ar-SA"/>
        </w:rPr>
        <w:t xml:space="preserve"> - творческие дела : </w:t>
      </w:r>
    </w:p>
    <w:p w:rsidR="005009DF" w:rsidRPr="008F3EC9" w:rsidRDefault="005009DF" w:rsidP="005009DF">
      <w:pPr>
        <w:suppressAutoHyphens/>
        <w:jc w:val="both"/>
        <w:rPr>
          <w:lang w:eastAsia="ar-SA"/>
        </w:rPr>
      </w:pPr>
      <w:r w:rsidRPr="008F3EC9">
        <w:rPr>
          <w:lang w:eastAsia="ar-SA"/>
        </w:rPr>
        <w:t xml:space="preserve">             - Торжественная линейка «Здравствуй, школа!» (День Знаний); </w:t>
      </w:r>
    </w:p>
    <w:p w:rsidR="005009DF" w:rsidRPr="008F3EC9" w:rsidRDefault="005009DF" w:rsidP="005009DF">
      <w:pPr>
        <w:suppressAutoHyphens/>
        <w:jc w:val="both"/>
        <w:rPr>
          <w:lang w:eastAsia="ar-SA"/>
        </w:rPr>
      </w:pPr>
      <w:r w:rsidRPr="008F3EC9">
        <w:rPr>
          <w:lang w:eastAsia="ar-SA"/>
        </w:rPr>
        <w:tab/>
        <w:t xml:space="preserve">- Праздник для первоклассников «Посвящение в первоклассники»; </w:t>
      </w:r>
    </w:p>
    <w:p w:rsidR="005009DF" w:rsidRPr="008F3EC9" w:rsidRDefault="005009DF" w:rsidP="005009DF">
      <w:pPr>
        <w:suppressAutoHyphens/>
        <w:jc w:val="both"/>
        <w:rPr>
          <w:lang w:eastAsia="ar-SA"/>
        </w:rPr>
      </w:pPr>
      <w:r w:rsidRPr="008F3EC9">
        <w:rPr>
          <w:lang w:eastAsia="ar-SA"/>
        </w:rPr>
        <w:tab/>
        <w:t>- КТД «День самоуправления», « День Здоровья», «День бегуна»;</w:t>
      </w:r>
    </w:p>
    <w:p w:rsidR="005009DF" w:rsidRPr="008F3EC9" w:rsidRDefault="005009DF" w:rsidP="005009DF">
      <w:pPr>
        <w:suppressAutoHyphens/>
        <w:jc w:val="both"/>
        <w:rPr>
          <w:lang w:eastAsia="ar-SA"/>
        </w:rPr>
      </w:pPr>
      <w:r w:rsidRPr="008F3EC9">
        <w:rPr>
          <w:lang w:eastAsia="ar-SA"/>
        </w:rPr>
        <w:tab/>
        <w:t>- Спортивные  игры «Вперед, мальчишки! », «Зарница»,  «Муравейник»;</w:t>
      </w:r>
    </w:p>
    <w:p w:rsidR="005009DF" w:rsidRPr="008F3EC9" w:rsidRDefault="005009DF" w:rsidP="005009DF">
      <w:pPr>
        <w:suppressAutoHyphens/>
        <w:jc w:val="both"/>
        <w:rPr>
          <w:lang w:eastAsia="ar-SA"/>
        </w:rPr>
      </w:pPr>
      <w:r w:rsidRPr="008F3EC9">
        <w:rPr>
          <w:lang w:eastAsia="ar-SA"/>
        </w:rPr>
        <w:tab/>
        <w:t>- «День толерантности», « День Матери»;</w:t>
      </w:r>
    </w:p>
    <w:p w:rsidR="005009DF" w:rsidRPr="008F3EC9" w:rsidRDefault="005009DF" w:rsidP="005009DF">
      <w:pPr>
        <w:suppressAutoHyphens/>
        <w:jc w:val="both"/>
        <w:rPr>
          <w:lang w:eastAsia="ar-SA"/>
        </w:rPr>
      </w:pPr>
      <w:r w:rsidRPr="008F3EC9">
        <w:rPr>
          <w:lang w:eastAsia="ar-SA"/>
        </w:rPr>
        <w:tab/>
        <w:t xml:space="preserve">-  Смотр песни и строя и др. мероприятия. </w:t>
      </w:r>
    </w:p>
    <w:p w:rsidR="005009DF" w:rsidRPr="008F3EC9" w:rsidRDefault="005009DF" w:rsidP="005009DF">
      <w:pPr>
        <w:widowControl w:val="0"/>
        <w:tabs>
          <w:tab w:val="left" w:pos="1134"/>
          <w:tab w:val="left" w:pos="6434"/>
          <w:tab w:val="left" w:pos="8439"/>
        </w:tabs>
        <w:autoSpaceDE w:val="0"/>
        <w:autoSpaceDN w:val="0"/>
        <w:ind w:right="146" w:hanging="284"/>
        <w:jc w:val="both"/>
        <w:rPr>
          <w:lang w:bidi="ru-RU"/>
        </w:rPr>
      </w:pPr>
      <w:r w:rsidRPr="008F3EC9">
        <w:rPr>
          <w:lang w:bidi="ru-RU"/>
        </w:rPr>
        <w:t xml:space="preserve">                На базе МКОУ «СОШ №1 пгт Палана» систематически проводились мероприятия,  приуроченные к празднованию важных дат истории Российской Федерации (таких как Сталинградская битва, День Победы, снятие блокады Ленинграда и т.д.). Данные мероприятия проводятся в форме вечеров, классных часов, бесед, уроков мужества. Также в школе ежегодно в феврале проводится месячник военно-спортивной направленности. </w:t>
      </w:r>
    </w:p>
    <w:p w:rsidR="005009DF" w:rsidRPr="008F3EC9" w:rsidRDefault="005009DF" w:rsidP="005009DF">
      <w:pPr>
        <w:ind w:firstLine="426"/>
        <w:jc w:val="both"/>
        <w:rPr>
          <w:rFonts w:eastAsiaTheme="minorHAnsi"/>
          <w:lang w:eastAsia="en-US"/>
        </w:rPr>
      </w:pPr>
      <w:r w:rsidRPr="008F3EC9">
        <w:rPr>
          <w:rFonts w:eastAsiaTheme="minorHAnsi"/>
          <w:lang w:eastAsia="en-US"/>
        </w:rPr>
        <w:t xml:space="preserve">      Значительный вклад в гражданское воспитание молодежи делает Местная детско-молодежная общественная организация «Военно-патриотический клуб «Беркут» городского округа «поселок Палана».</w:t>
      </w:r>
      <w:r w:rsidRPr="008F3EC9">
        <w:rPr>
          <w:rFonts w:eastAsiaTheme="minorHAnsi"/>
          <w:b/>
          <w:lang w:eastAsia="en-US"/>
        </w:rPr>
        <w:t xml:space="preserve"> </w:t>
      </w:r>
      <w:r w:rsidRPr="008F3EC9">
        <w:rPr>
          <w:rFonts w:eastAsiaTheme="minorHAnsi"/>
          <w:lang w:eastAsia="en-US"/>
        </w:rPr>
        <w:t xml:space="preserve">Её </w:t>
      </w:r>
      <w:proofErr w:type="gramStart"/>
      <w:r w:rsidRPr="008F3EC9">
        <w:rPr>
          <w:rFonts w:eastAsiaTheme="minorHAnsi"/>
          <w:lang w:eastAsia="en-US"/>
        </w:rPr>
        <w:t>члены  участвуют</w:t>
      </w:r>
      <w:proofErr w:type="gramEnd"/>
      <w:r w:rsidRPr="008F3EC9">
        <w:rPr>
          <w:rFonts w:eastAsiaTheme="minorHAnsi"/>
          <w:lang w:eastAsia="en-US"/>
        </w:rPr>
        <w:t xml:space="preserve"> в традиционном </w:t>
      </w:r>
      <w:proofErr w:type="spellStart"/>
      <w:r w:rsidRPr="008F3EC9">
        <w:rPr>
          <w:rFonts w:eastAsiaTheme="minorHAnsi"/>
          <w:lang w:eastAsia="en-US"/>
        </w:rPr>
        <w:t>автомотомарше</w:t>
      </w:r>
      <w:proofErr w:type="spellEnd"/>
      <w:r w:rsidRPr="008F3EC9">
        <w:rPr>
          <w:rFonts w:eastAsiaTheme="minorHAnsi"/>
          <w:lang w:eastAsia="en-US"/>
        </w:rPr>
        <w:t xml:space="preserve"> 9 мая, выступают организаторами военно-спортивной игры «Зарница», регулярно проводят реконструкции исторических военных событий («9 рота», «28 панфиловцев», «Брестская крепость»), ежегодно проводят открытые соревнования городского округа «поселок Палана» по спортивному туризму, посвященные памяти Л.С. </w:t>
      </w:r>
      <w:proofErr w:type="spellStart"/>
      <w:r w:rsidRPr="008F3EC9">
        <w:rPr>
          <w:rFonts w:eastAsiaTheme="minorHAnsi"/>
          <w:lang w:eastAsia="en-US"/>
        </w:rPr>
        <w:t>Казимировой</w:t>
      </w:r>
      <w:proofErr w:type="spellEnd"/>
      <w:r w:rsidRPr="008F3EC9">
        <w:rPr>
          <w:rFonts w:eastAsiaTheme="minorHAnsi"/>
          <w:lang w:eastAsia="en-US"/>
        </w:rPr>
        <w:t xml:space="preserve">.   На повышение социальной активности подрастающего поколения, привлечение молодёжи к здоровому образу жизни,  развитие прикладных видов спорта были ориентированы такие мероприятия, как соревнования по пейнтболу,  спортивному многоборью,  спортивному туризму,  чемпионат по стрельбе из пневматической винтовки. </w:t>
      </w:r>
    </w:p>
    <w:p w:rsidR="005009DF" w:rsidRPr="008F3EC9" w:rsidRDefault="005009DF" w:rsidP="005009DF">
      <w:pPr>
        <w:suppressAutoHyphens/>
        <w:contextualSpacing/>
        <w:jc w:val="both"/>
        <w:rPr>
          <w:b/>
          <w:lang w:eastAsia="ar-SA"/>
        </w:rPr>
      </w:pPr>
      <w:r w:rsidRPr="008F3EC9">
        <w:rPr>
          <w:lang w:eastAsia="ar-SA"/>
        </w:rPr>
        <w:t xml:space="preserve">            Мероприятия,  приуроченные ко Дню окончания Второй мировой войны в 2023 г.:  военно-исторические реконструкции «Сталинградская битва» (февраль 2023); «Ржевский выступ», 9 мая  - Парад для ветеранов; 22 июня – шествие по поселку, возложение венков к памятнику погибшим героям, военно-историческая реконструкция «Курильский десант». </w:t>
      </w:r>
    </w:p>
    <w:p w:rsidR="005009DF" w:rsidRPr="008F3EC9" w:rsidRDefault="005009DF" w:rsidP="005009DF">
      <w:pPr>
        <w:suppressAutoHyphens/>
        <w:jc w:val="both"/>
        <w:rPr>
          <w:lang w:eastAsia="ar-SA"/>
        </w:rPr>
      </w:pPr>
    </w:p>
    <w:p w:rsidR="005009DF" w:rsidRPr="008F3EC9" w:rsidRDefault="005009DF" w:rsidP="005009DF">
      <w:pPr>
        <w:suppressAutoHyphens/>
        <w:ind w:firstLine="708"/>
        <w:jc w:val="both"/>
        <w:rPr>
          <w:lang w:eastAsia="en-US"/>
        </w:rPr>
      </w:pPr>
      <w:r w:rsidRPr="008F3EC9">
        <w:rPr>
          <w:lang w:eastAsia="ar-SA"/>
        </w:rPr>
        <w:t>176 школьников приняли участие в «Кроссе наций» на муниципальном уровне, 174 учащихся  участвовали в соревнованиях по баскетболу, мини-футболу среди образовательных учреждений пгт Палана. На базе школы проходил муниципальный фестиваль сдачи нормативов ГТО среди 1- 11 классов.</w:t>
      </w:r>
    </w:p>
    <w:p w:rsidR="005009DF" w:rsidRPr="008F3EC9" w:rsidRDefault="005009DF" w:rsidP="005009DF">
      <w:pPr>
        <w:suppressAutoHyphens/>
        <w:ind w:firstLine="708"/>
        <w:jc w:val="both"/>
        <w:rPr>
          <w:color w:val="000000"/>
          <w:spacing w:val="8"/>
          <w:lang w:eastAsia="ar-SA"/>
        </w:rPr>
      </w:pPr>
      <w:r w:rsidRPr="008F3EC9">
        <w:rPr>
          <w:b/>
          <w:bCs/>
          <w:color w:val="202122"/>
          <w:shd w:val="clear" w:color="auto" w:fill="FFFFFF"/>
          <w:lang w:eastAsia="ar-SA"/>
        </w:rPr>
        <w:t>Дополнительное образование детей</w:t>
      </w:r>
      <w:r w:rsidRPr="008F3EC9">
        <w:rPr>
          <w:bCs/>
          <w:color w:val="202122"/>
          <w:shd w:val="clear" w:color="auto" w:fill="FFFFFF"/>
          <w:lang w:eastAsia="ar-SA"/>
        </w:rPr>
        <w:t xml:space="preserve"> - э</w:t>
      </w:r>
      <w:r w:rsidRPr="008F3EC9">
        <w:rPr>
          <w:color w:val="202122"/>
          <w:shd w:val="clear" w:color="auto" w:fill="FFFFFF"/>
          <w:lang w:eastAsia="ar-SA"/>
        </w:rPr>
        <w:t>то мотивированное образование, позволяющее обучающемуся приобрести устойчивую потребность в познании и творчестве, максимально реализовать себя, самоопределиться профессионально и личностно.</w:t>
      </w:r>
    </w:p>
    <w:p w:rsidR="005009DF" w:rsidRPr="008F3EC9" w:rsidRDefault="005009DF" w:rsidP="005009DF">
      <w:pPr>
        <w:suppressAutoHyphens/>
        <w:ind w:firstLine="708"/>
        <w:jc w:val="both"/>
        <w:textAlignment w:val="baseline"/>
        <w:rPr>
          <w:color w:val="000000"/>
          <w:kern w:val="24"/>
        </w:rPr>
      </w:pPr>
      <w:r w:rsidRPr="008F3EC9">
        <w:rPr>
          <w:lang w:eastAsia="ar-SA"/>
        </w:rPr>
        <w:t xml:space="preserve">В 2023 году </w:t>
      </w:r>
      <w:r w:rsidRPr="008F3EC9">
        <w:rPr>
          <w:b/>
          <w:lang w:eastAsia="ar-SA"/>
        </w:rPr>
        <w:t>дополнительным образованием</w:t>
      </w:r>
      <w:r w:rsidRPr="008F3EC9">
        <w:rPr>
          <w:lang w:eastAsia="ar-SA"/>
        </w:rPr>
        <w:t xml:space="preserve"> было охвачено   </w:t>
      </w:r>
      <w:r w:rsidRPr="008F3EC9">
        <w:rPr>
          <w:u w:val="single"/>
          <w:lang w:eastAsia="ar-SA"/>
        </w:rPr>
        <w:t>385 чел. (93 % учащихся)</w:t>
      </w:r>
      <w:r w:rsidRPr="008F3EC9">
        <w:rPr>
          <w:lang w:eastAsia="ar-SA"/>
        </w:rPr>
        <w:t xml:space="preserve">. В школе организована работа 42 кружков внеурочной деятельности для учащихся 1-10 классов, </w:t>
      </w:r>
      <w:proofErr w:type="gramStart"/>
      <w:r w:rsidRPr="008F3EC9">
        <w:rPr>
          <w:lang w:eastAsia="ar-SA"/>
        </w:rPr>
        <w:t>8  видов</w:t>
      </w:r>
      <w:proofErr w:type="gramEnd"/>
      <w:r w:rsidRPr="008F3EC9">
        <w:rPr>
          <w:lang w:eastAsia="ar-SA"/>
        </w:rPr>
        <w:t xml:space="preserve"> спортивных секций  </w:t>
      </w:r>
      <w:r w:rsidRPr="008F3EC9">
        <w:rPr>
          <w:color w:val="000000"/>
          <w:kern w:val="24"/>
        </w:rPr>
        <w:t xml:space="preserve">с  использованием  возможностей КГБОУ ДОД «Корякская  школа искусств им. Д. Б. Кабалевского», КГКУ "Центр детско-молодежного творчества  "Школьные годы", МАО «Центр культуры и досуга «Атмосфера», КГБУ «Корякский окружной краеведческий музей», КГБУ «Корякский центр народного творчества», КГБУ «Спортивная школа «Палана».  </w:t>
      </w:r>
    </w:p>
    <w:p w:rsidR="005009DF" w:rsidRPr="008F3EC9" w:rsidRDefault="005009DF" w:rsidP="005009DF">
      <w:pPr>
        <w:suppressAutoHyphens/>
        <w:jc w:val="both"/>
        <w:rPr>
          <w:rFonts w:eastAsia="Arial Unicode MS"/>
          <w:lang w:eastAsia="ar-SA"/>
        </w:rPr>
      </w:pPr>
      <w:r w:rsidRPr="008F3EC9">
        <w:rPr>
          <w:lang w:eastAsia="en-US"/>
        </w:rPr>
        <w:t xml:space="preserve">     </w:t>
      </w:r>
      <w:r w:rsidRPr="008F3EC9">
        <w:rPr>
          <w:rFonts w:eastAsia="Arial Unicode MS"/>
          <w:lang w:eastAsia="ar-SA"/>
        </w:rPr>
        <w:t xml:space="preserve">   Все воспитательные мероприятия направлены на формирование общечеловеческих ценностей, нравственной, патриотической, гражданской позиции, пропаганду здорового образа жизни.</w:t>
      </w:r>
    </w:p>
    <w:p w:rsidR="005009DF" w:rsidRPr="008F3EC9" w:rsidRDefault="005009DF" w:rsidP="005009DF">
      <w:pPr>
        <w:suppressAutoHyphens/>
        <w:jc w:val="both"/>
        <w:rPr>
          <w:lang w:eastAsia="ar-SA"/>
        </w:rPr>
      </w:pPr>
      <w:r w:rsidRPr="008F3EC9">
        <w:rPr>
          <w:lang w:eastAsia="en-US"/>
        </w:rPr>
        <w:lastRenderedPageBreak/>
        <w:t xml:space="preserve">        </w:t>
      </w:r>
      <w:r w:rsidRPr="008F3EC9">
        <w:rPr>
          <w:b/>
          <w:lang w:eastAsia="ar-SA"/>
        </w:rPr>
        <w:t xml:space="preserve">       </w:t>
      </w:r>
      <w:r w:rsidRPr="008F3EC9">
        <w:rPr>
          <w:lang w:eastAsia="ar-SA"/>
        </w:rPr>
        <w:t xml:space="preserve">В 2023 году на подготовку МКОУ «Средняя общеобразовательная школа №1 пгт Палана» было выделено 13 916,1 </w:t>
      </w:r>
      <w:r w:rsidRPr="008F3EC9">
        <w:t>тыс</w:t>
      </w:r>
      <w:r w:rsidRPr="008F3EC9">
        <w:rPr>
          <w:lang w:eastAsia="ar-SA"/>
        </w:rPr>
        <w:t>. рублей средств краевого и местного бюджета.</w:t>
      </w:r>
    </w:p>
    <w:p w:rsidR="005009DF" w:rsidRPr="008F3EC9" w:rsidRDefault="005009DF" w:rsidP="005009DF">
      <w:pPr>
        <w:shd w:val="clear" w:color="auto" w:fill="FFFFFF"/>
        <w:suppressAutoHyphens/>
        <w:ind w:right="-5" w:firstLine="709"/>
        <w:jc w:val="both"/>
        <w:rPr>
          <w:lang w:eastAsia="ar-SA"/>
        </w:rPr>
      </w:pPr>
      <w:r w:rsidRPr="008F3EC9">
        <w:rPr>
          <w:lang w:eastAsia="ar-SA"/>
        </w:rPr>
        <w:t>В ходе  ремонта  выполнены следующие работы:</w:t>
      </w:r>
    </w:p>
    <w:p w:rsidR="005009DF" w:rsidRPr="008F3EC9" w:rsidRDefault="005009DF" w:rsidP="005009DF">
      <w:pPr>
        <w:suppressAutoHyphens/>
        <w:ind w:firstLine="360"/>
        <w:jc w:val="both"/>
        <w:rPr>
          <w:lang w:eastAsia="ar-SA"/>
        </w:rPr>
      </w:pPr>
      <w:r w:rsidRPr="008F3EC9">
        <w:rPr>
          <w:lang w:eastAsia="ar-SA"/>
        </w:rPr>
        <w:t xml:space="preserve">- техническое обслуживание пожарной сигнализации и системы оповещения при пожаре, системы управления эвакуацией (оплачены договора); </w:t>
      </w:r>
    </w:p>
    <w:p w:rsidR="005009DF" w:rsidRPr="008F3EC9" w:rsidRDefault="005009DF" w:rsidP="005009DF">
      <w:pPr>
        <w:suppressAutoHyphens/>
        <w:ind w:firstLine="360"/>
        <w:jc w:val="both"/>
        <w:rPr>
          <w:lang w:eastAsia="ar-SA"/>
        </w:rPr>
      </w:pPr>
      <w:r w:rsidRPr="008F3EC9">
        <w:rPr>
          <w:lang w:eastAsia="ar-SA"/>
        </w:rPr>
        <w:t>-  обслуживание систем противопожарного водоснабжения (оплачены договора);</w:t>
      </w:r>
    </w:p>
    <w:p w:rsidR="005009DF" w:rsidRPr="008F3EC9" w:rsidRDefault="005009DF" w:rsidP="005009DF">
      <w:pPr>
        <w:suppressAutoHyphens/>
        <w:ind w:firstLine="360"/>
        <w:jc w:val="both"/>
        <w:rPr>
          <w:lang w:eastAsia="ar-SA"/>
        </w:rPr>
      </w:pPr>
      <w:r w:rsidRPr="008F3EC9">
        <w:rPr>
          <w:lang w:eastAsia="ar-SA"/>
        </w:rPr>
        <w:t>-  обслуживание системы видеонаблюдения (оплачены договора);</w:t>
      </w:r>
    </w:p>
    <w:p w:rsidR="005009DF" w:rsidRPr="008F3EC9" w:rsidRDefault="005009DF" w:rsidP="005009DF">
      <w:pPr>
        <w:suppressAutoHyphens/>
        <w:ind w:firstLine="360"/>
        <w:jc w:val="both"/>
        <w:rPr>
          <w:lang w:eastAsia="ar-SA"/>
        </w:rPr>
      </w:pPr>
      <w:r w:rsidRPr="008F3EC9">
        <w:rPr>
          <w:lang w:eastAsia="ar-SA"/>
        </w:rPr>
        <w:t>-  текущий ремонт кабинетов, фойе, рекреаций– 350,0 тыс. руб.;</w:t>
      </w:r>
    </w:p>
    <w:p w:rsidR="005009DF" w:rsidRPr="008F3EC9" w:rsidRDefault="005009DF" w:rsidP="005009DF">
      <w:pPr>
        <w:suppressAutoHyphens/>
        <w:ind w:firstLine="360"/>
        <w:jc w:val="both"/>
        <w:rPr>
          <w:lang w:eastAsia="ar-SA"/>
        </w:rPr>
      </w:pPr>
      <w:r w:rsidRPr="008F3EC9">
        <w:rPr>
          <w:lang w:eastAsia="ar-SA"/>
        </w:rPr>
        <w:t xml:space="preserve">- приобретено учебно-методическая литературы– 1 259,0 </w:t>
      </w:r>
      <w:proofErr w:type="spellStart"/>
      <w:r w:rsidRPr="008F3EC9">
        <w:rPr>
          <w:lang w:eastAsia="ar-SA"/>
        </w:rPr>
        <w:t>тыс.руб</w:t>
      </w:r>
      <w:proofErr w:type="spellEnd"/>
      <w:r w:rsidRPr="008F3EC9">
        <w:rPr>
          <w:lang w:eastAsia="ar-SA"/>
        </w:rPr>
        <w:t xml:space="preserve">., </w:t>
      </w:r>
    </w:p>
    <w:p w:rsidR="005009DF" w:rsidRPr="008F3EC9" w:rsidRDefault="005009DF" w:rsidP="005009DF">
      <w:pPr>
        <w:suppressAutoHyphens/>
        <w:ind w:firstLine="360"/>
        <w:jc w:val="both"/>
        <w:rPr>
          <w:b/>
          <w:lang w:eastAsia="ar-SA"/>
        </w:rPr>
      </w:pPr>
      <w:r w:rsidRPr="008F3EC9">
        <w:rPr>
          <w:b/>
          <w:lang w:eastAsia="ar-SA"/>
        </w:rPr>
        <w:t xml:space="preserve">- </w:t>
      </w:r>
      <w:r w:rsidRPr="008F3EC9">
        <w:rPr>
          <w:lang w:eastAsia="ar-SA"/>
        </w:rPr>
        <w:t>выполнены мероприятия по обеспечению санитарного состояния и содержания помещений установленным требованиям (</w:t>
      </w:r>
      <w:proofErr w:type="spellStart"/>
      <w:proofErr w:type="gramStart"/>
      <w:r w:rsidRPr="008F3EC9">
        <w:rPr>
          <w:lang w:eastAsia="ar-SA"/>
        </w:rPr>
        <w:t>мед.осмотры</w:t>
      </w:r>
      <w:proofErr w:type="spellEnd"/>
      <w:proofErr w:type="gramEnd"/>
      <w:r w:rsidRPr="008F3EC9">
        <w:rPr>
          <w:lang w:eastAsia="ar-SA"/>
        </w:rPr>
        <w:t xml:space="preserve">,  дератизация); </w:t>
      </w:r>
    </w:p>
    <w:p w:rsidR="005009DF" w:rsidRPr="008F3EC9" w:rsidRDefault="005009DF" w:rsidP="005009DF">
      <w:pPr>
        <w:suppressAutoHyphens/>
        <w:ind w:firstLine="360"/>
        <w:jc w:val="both"/>
        <w:rPr>
          <w:b/>
          <w:lang w:eastAsia="ar-SA"/>
        </w:rPr>
      </w:pPr>
      <w:r w:rsidRPr="008F3EC9">
        <w:rPr>
          <w:lang w:eastAsia="ar-SA"/>
        </w:rPr>
        <w:t xml:space="preserve">-  проведена поверка приборов учета и контроля, промывка и </w:t>
      </w:r>
      <w:proofErr w:type="spellStart"/>
      <w:r w:rsidRPr="008F3EC9">
        <w:rPr>
          <w:lang w:eastAsia="ar-SA"/>
        </w:rPr>
        <w:t>опрессовка</w:t>
      </w:r>
      <w:proofErr w:type="spellEnd"/>
      <w:r w:rsidRPr="008F3EC9">
        <w:rPr>
          <w:lang w:eastAsia="ar-SA"/>
        </w:rPr>
        <w:t xml:space="preserve"> систем отопления.</w:t>
      </w:r>
    </w:p>
    <w:p w:rsidR="005009DF" w:rsidRPr="008F3EC9" w:rsidRDefault="005009DF" w:rsidP="005009DF">
      <w:pPr>
        <w:tabs>
          <w:tab w:val="left" w:pos="840"/>
          <w:tab w:val="left" w:pos="6420"/>
        </w:tabs>
        <w:jc w:val="both"/>
        <w:rPr>
          <w:color w:val="000000"/>
          <w:shd w:val="clear" w:color="auto" w:fill="FFFF00"/>
        </w:rPr>
      </w:pPr>
      <w:r w:rsidRPr="008F3EC9">
        <w:tab/>
      </w:r>
      <w:r w:rsidRPr="008F3EC9">
        <w:rPr>
          <w:color w:val="000000"/>
        </w:rPr>
        <w:t xml:space="preserve">Ежегодно в летний период на базе школы открывается детский оздоровительный лагерь с дневным пребыванием, который посещают ребята из малообеспеченных семей, дети, оказавшиеся в трудной жизненной ситуации, дети - сироты, и дети, оставшиеся без попечения родителей (100 детей).  Также в летний период организуется трудовая бригада (10 чел.) из числа старшеклассников. В период осенних каникул работает детская оздоровительная площадка для шестидесяти детей из вышеуказанных категорий. </w:t>
      </w:r>
    </w:p>
    <w:p w:rsidR="005009DF" w:rsidRPr="008F3EC9" w:rsidRDefault="005009DF" w:rsidP="005009DF">
      <w:pPr>
        <w:pStyle w:val="1"/>
        <w:spacing w:after="240"/>
        <w:jc w:val="center"/>
        <w:rPr>
          <w:rFonts w:ascii="Times New Roman" w:hAnsi="Times New Roman"/>
          <w:sz w:val="24"/>
        </w:rPr>
      </w:pPr>
    </w:p>
    <w:p w:rsidR="005009DF" w:rsidRPr="008F3EC9" w:rsidRDefault="005009DF" w:rsidP="005009DF">
      <w:pPr>
        <w:pStyle w:val="1"/>
        <w:spacing w:after="240"/>
        <w:jc w:val="center"/>
        <w:rPr>
          <w:rFonts w:ascii="Times New Roman" w:hAnsi="Times New Roman"/>
          <w:sz w:val="24"/>
        </w:rPr>
      </w:pPr>
      <w:bookmarkStart w:id="20" w:name="_Toc148098473"/>
      <w:r w:rsidRPr="008F3EC9">
        <w:rPr>
          <w:rFonts w:ascii="Times New Roman" w:hAnsi="Times New Roman"/>
          <w:sz w:val="24"/>
        </w:rPr>
        <w:t>Культура</w:t>
      </w:r>
      <w:bookmarkEnd w:id="20"/>
    </w:p>
    <w:p w:rsidR="005009DF" w:rsidRPr="008F3EC9" w:rsidRDefault="005009DF" w:rsidP="005009DF">
      <w:pPr>
        <w:tabs>
          <w:tab w:val="left" w:pos="709"/>
        </w:tabs>
        <w:ind w:firstLine="709"/>
        <w:jc w:val="both"/>
        <w:rPr>
          <w:shd w:val="clear" w:color="auto" w:fill="FFFF00"/>
        </w:rPr>
      </w:pPr>
      <w:r w:rsidRPr="008F3EC9">
        <w:t>Деятельность учреждений культуры городского округа направлена на сохранение и развитие народной традиционной культуры, поддержку любительского художественного творчества, другой самодеятельной творческой инициативы и социально-культурной активности населения, организация его досуга и отдыха, формирование духовно-нравственных основ личности, формирование здорового образа жизни.</w:t>
      </w:r>
    </w:p>
    <w:p w:rsidR="005009DF" w:rsidRPr="008F3EC9" w:rsidRDefault="005009DF" w:rsidP="005009DF">
      <w:pPr>
        <w:tabs>
          <w:tab w:val="left" w:pos="709"/>
        </w:tabs>
        <w:ind w:firstLine="709"/>
        <w:jc w:val="both"/>
      </w:pPr>
      <w:r w:rsidRPr="008F3EC9">
        <w:t>Основные направления политики развития городского округа в сфере культуры:</w:t>
      </w:r>
    </w:p>
    <w:p w:rsidR="005009DF" w:rsidRPr="008F3EC9" w:rsidRDefault="005009DF" w:rsidP="005009DF">
      <w:pPr>
        <w:ind w:firstLine="709"/>
        <w:jc w:val="both"/>
      </w:pPr>
      <w:r w:rsidRPr="008F3EC9">
        <w:t>- создание условий для развития духовного потенциала и самодеятельного творчества;</w:t>
      </w:r>
    </w:p>
    <w:p w:rsidR="005009DF" w:rsidRPr="008F3EC9" w:rsidRDefault="005009DF" w:rsidP="005009DF">
      <w:pPr>
        <w:ind w:firstLine="709"/>
        <w:jc w:val="both"/>
      </w:pPr>
      <w:r w:rsidRPr="008F3EC9">
        <w:t>- создание условий для развития системы художественно-эстетического образования детей;</w:t>
      </w:r>
    </w:p>
    <w:p w:rsidR="005009DF" w:rsidRPr="008F3EC9" w:rsidRDefault="005009DF" w:rsidP="005009DF">
      <w:pPr>
        <w:ind w:firstLine="709"/>
        <w:jc w:val="both"/>
      </w:pPr>
      <w:r w:rsidRPr="008F3EC9">
        <w:t>- обеспечение условий для развития библиотечного обслуживания населения;</w:t>
      </w:r>
    </w:p>
    <w:p w:rsidR="005009DF" w:rsidRPr="008F3EC9" w:rsidRDefault="005009DF" w:rsidP="005009DF">
      <w:pPr>
        <w:ind w:firstLine="709"/>
        <w:jc w:val="both"/>
      </w:pPr>
      <w:r w:rsidRPr="008F3EC9">
        <w:t>- обеспечение условий сохранения и развития материально-технической базы учреждений культуры.</w:t>
      </w:r>
    </w:p>
    <w:p w:rsidR="005009DF" w:rsidRPr="008F3EC9" w:rsidRDefault="005009DF" w:rsidP="005009DF">
      <w:pPr>
        <w:ind w:firstLine="709"/>
        <w:jc w:val="both"/>
      </w:pPr>
      <w:r w:rsidRPr="008F3EC9">
        <w:t>Основные тенденции развития учреждений культуры (библиотек, дополнительного образования детей в сфере искусства, культурно-досуговых учреждений клубного типа):</w:t>
      </w:r>
    </w:p>
    <w:p w:rsidR="005009DF" w:rsidRPr="008F3EC9" w:rsidRDefault="005009DF" w:rsidP="005009DF">
      <w:pPr>
        <w:ind w:firstLine="709"/>
        <w:jc w:val="both"/>
      </w:pPr>
      <w:r w:rsidRPr="008F3EC9">
        <w:t>- создание условий для доступности различных категорий граждан городского округа к культурным ценностям и информационным ресурсам;</w:t>
      </w:r>
    </w:p>
    <w:p w:rsidR="005009DF" w:rsidRPr="008F3EC9" w:rsidRDefault="005009DF" w:rsidP="005009DF">
      <w:pPr>
        <w:ind w:firstLine="709"/>
        <w:jc w:val="both"/>
      </w:pPr>
      <w:r w:rsidRPr="008F3EC9">
        <w:t>- повышение качества и расширение спектра услуг в сфере культуры;</w:t>
      </w:r>
    </w:p>
    <w:p w:rsidR="005009DF" w:rsidRPr="008F3EC9" w:rsidRDefault="005009DF" w:rsidP="005009DF">
      <w:pPr>
        <w:ind w:firstLine="567"/>
        <w:jc w:val="both"/>
        <w:rPr>
          <w:shd w:val="clear" w:color="auto" w:fill="FFFFFF"/>
        </w:rPr>
      </w:pPr>
      <w:r w:rsidRPr="008F3EC9">
        <w:t xml:space="preserve">  - обеспечение достойной оплаты труда работников учреждений культуры как результат повышения качества и количества оказываемых ими услуг.</w:t>
      </w:r>
      <w:r w:rsidRPr="008F3EC9">
        <w:rPr>
          <w:shd w:val="clear" w:color="auto" w:fill="FFFFFF"/>
        </w:rPr>
        <w:t xml:space="preserve"> </w:t>
      </w:r>
    </w:p>
    <w:p w:rsidR="005009DF" w:rsidRPr="008F3EC9" w:rsidRDefault="005009DF" w:rsidP="005009DF">
      <w:pPr>
        <w:tabs>
          <w:tab w:val="left" w:pos="709"/>
        </w:tabs>
        <w:ind w:firstLine="709"/>
        <w:jc w:val="both"/>
      </w:pPr>
      <w:r w:rsidRPr="008F3EC9">
        <w:rPr>
          <w:shd w:val="clear" w:color="auto" w:fill="FFFFFF"/>
        </w:rPr>
        <w:t xml:space="preserve">В то же время, </w:t>
      </w:r>
      <w:r w:rsidRPr="008F3EC9">
        <w:t>не менее значимым направлением развития сферы культуры является обеспеченность материально-технической базой, что в совокупности с выше перечисленными показателями положительно отражается на достижении иных значений устанавливаемых индикаторов: количество посещений, число зрителей и участников, удовлетворенность населения услугами и т.д.</w:t>
      </w:r>
    </w:p>
    <w:p w:rsidR="005009DF" w:rsidRPr="008F3EC9" w:rsidRDefault="005009DF" w:rsidP="005009DF">
      <w:pPr>
        <w:tabs>
          <w:tab w:val="left" w:pos="709"/>
        </w:tabs>
        <w:ind w:firstLine="709"/>
        <w:jc w:val="both"/>
      </w:pPr>
      <w:r w:rsidRPr="008F3EC9">
        <w:t>На территории городского округа в сфере культуры реализуется муниципальная программа «Развитие культуры в городском округе «поселок Палана», в которую входят подпрограммы:</w:t>
      </w:r>
    </w:p>
    <w:p w:rsidR="005009DF" w:rsidRPr="008F3EC9" w:rsidRDefault="005009DF" w:rsidP="005009DF">
      <w:pPr>
        <w:ind w:firstLine="709"/>
        <w:jc w:val="both"/>
      </w:pPr>
      <w:r w:rsidRPr="008F3EC9">
        <w:lastRenderedPageBreak/>
        <w:t>- «Организация и проведение культурно-массовых мероприятий в городском округе «поселок Палана»;</w:t>
      </w:r>
    </w:p>
    <w:p w:rsidR="005009DF" w:rsidRPr="008F3EC9" w:rsidRDefault="005009DF" w:rsidP="005009DF">
      <w:pPr>
        <w:tabs>
          <w:tab w:val="left" w:pos="709"/>
        </w:tabs>
        <w:ind w:firstLine="709"/>
        <w:jc w:val="both"/>
        <w:rPr>
          <w:shd w:val="clear" w:color="auto" w:fill="FFFF00"/>
        </w:rPr>
      </w:pPr>
      <w:r w:rsidRPr="008F3EC9">
        <w:t>- «Организация досуга населения».</w:t>
      </w:r>
    </w:p>
    <w:p w:rsidR="005009DF" w:rsidRPr="008F3EC9" w:rsidRDefault="005009DF" w:rsidP="005009DF">
      <w:pPr>
        <w:tabs>
          <w:tab w:val="left" w:pos="709"/>
        </w:tabs>
        <w:ind w:firstLine="709"/>
        <w:jc w:val="both"/>
      </w:pPr>
      <w:r w:rsidRPr="008F3EC9">
        <w:t>В 2022 году на реализацию мероприятий муниципальной программы было израсходовано 45685,35444 тыс. рублей.</w:t>
      </w:r>
    </w:p>
    <w:p w:rsidR="005009DF" w:rsidRPr="008F3EC9" w:rsidRDefault="005009DF" w:rsidP="005009DF">
      <w:pPr>
        <w:tabs>
          <w:tab w:val="left" w:pos="709"/>
        </w:tabs>
        <w:ind w:firstLine="709"/>
        <w:jc w:val="both"/>
      </w:pPr>
    </w:p>
    <w:p w:rsidR="005009DF" w:rsidRPr="008F3EC9" w:rsidRDefault="005009DF" w:rsidP="005009DF">
      <w:pPr>
        <w:tabs>
          <w:tab w:val="left" w:pos="709"/>
        </w:tabs>
        <w:ind w:firstLine="709"/>
        <w:jc w:val="both"/>
      </w:pPr>
      <w:r w:rsidRPr="008F3EC9">
        <w:t xml:space="preserve">В городском округе функционирует 2 муниципальных учреждения культуры: МАУ «Центр культуры и досуга городского округа «поселок Палана», МБУК «Корякская центральная библиотека имени </w:t>
      </w:r>
      <w:proofErr w:type="spellStart"/>
      <w:r w:rsidRPr="008F3EC9">
        <w:t>Кецая</w:t>
      </w:r>
      <w:proofErr w:type="spellEnd"/>
      <w:r w:rsidRPr="008F3EC9">
        <w:t xml:space="preserve"> Кеккетына» городского округа «поселок Палана».</w:t>
      </w:r>
    </w:p>
    <w:p w:rsidR="005009DF" w:rsidRPr="008F3EC9" w:rsidRDefault="005009DF" w:rsidP="005009DF">
      <w:pPr>
        <w:tabs>
          <w:tab w:val="left" w:pos="709"/>
        </w:tabs>
        <w:ind w:firstLine="709"/>
        <w:jc w:val="both"/>
      </w:pPr>
    </w:p>
    <w:p w:rsidR="005009DF" w:rsidRPr="008F3EC9" w:rsidRDefault="005009DF" w:rsidP="005009DF">
      <w:pPr>
        <w:tabs>
          <w:tab w:val="left" w:pos="709"/>
        </w:tabs>
        <w:ind w:firstLine="709"/>
        <w:jc w:val="both"/>
      </w:pPr>
      <w:r w:rsidRPr="008F3EC9">
        <w:t xml:space="preserve">МАУ «Центр культуры и досуга городского округа «поселок Палана» – основное учреждение в городском округе «поселок Палана», оказывающее культурные и досуговые услуги населению. Это большое учреждение, в котором работают специалисты, имеющие высшее, средне-специальное образование и технические работники. Ежегодно в Центре культуры и досуга проводится большое количество мероприятий, конкурсных программ, фестивалей и концертов. Коллективы художественной самодеятельности, с которыми сотрудничает Центр, принимают активное участие в творческой жизни поселка. </w:t>
      </w:r>
    </w:p>
    <w:p w:rsidR="005009DF" w:rsidRPr="008F3EC9" w:rsidRDefault="005009DF" w:rsidP="005009DF">
      <w:pPr>
        <w:tabs>
          <w:tab w:val="left" w:pos="709"/>
        </w:tabs>
        <w:ind w:firstLine="709"/>
        <w:jc w:val="both"/>
      </w:pPr>
      <w:r w:rsidRPr="008F3EC9">
        <w:t>Работа Центра в 2022 году велась по пяти основным направлениям:</w:t>
      </w:r>
    </w:p>
    <w:p w:rsidR="005009DF" w:rsidRPr="008F3EC9" w:rsidRDefault="005009DF" w:rsidP="005009DF">
      <w:pPr>
        <w:tabs>
          <w:tab w:val="left" w:pos="709"/>
        </w:tabs>
        <w:ind w:firstLine="709"/>
        <w:jc w:val="both"/>
      </w:pPr>
      <w:r w:rsidRPr="008F3EC9">
        <w:t>1. Организация и проведение общепоселковых, межмуниципальных мероприятий, организация культурного обслуживания населения;</w:t>
      </w:r>
    </w:p>
    <w:p w:rsidR="005009DF" w:rsidRPr="008F3EC9" w:rsidRDefault="005009DF" w:rsidP="005009DF">
      <w:pPr>
        <w:tabs>
          <w:tab w:val="left" w:pos="709"/>
        </w:tabs>
        <w:ind w:firstLine="709"/>
        <w:jc w:val="both"/>
      </w:pPr>
      <w:r w:rsidRPr="008F3EC9">
        <w:t>2. Организация культурного обслуживания детей, подростков и молодежи;</w:t>
      </w:r>
    </w:p>
    <w:p w:rsidR="005009DF" w:rsidRPr="008F3EC9" w:rsidRDefault="005009DF" w:rsidP="005009DF">
      <w:pPr>
        <w:tabs>
          <w:tab w:val="left" w:pos="709"/>
        </w:tabs>
        <w:ind w:firstLine="709"/>
        <w:jc w:val="both"/>
      </w:pPr>
      <w:r w:rsidRPr="008F3EC9">
        <w:t>3. Мероприятия, направленные на развитие спорта, физического, духовного и патриотического воспитания;</w:t>
      </w:r>
    </w:p>
    <w:p w:rsidR="005009DF" w:rsidRPr="008F3EC9" w:rsidRDefault="005009DF" w:rsidP="005009DF">
      <w:pPr>
        <w:tabs>
          <w:tab w:val="left" w:pos="709"/>
        </w:tabs>
        <w:ind w:firstLine="709"/>
        <w:jc w:val="both"/>
      </w:pPr>
      <w:r w:rsidRPr="008F3EC9">
        <w:t>4. Развитие народного художественного творчества, концертная деятельность, выставки;</w:t>
      </w:r>
    </w:p>
    <w:p w:rsidR="005009DF" w:rsidRPr="008F3EC9" w:rsidRDefault="005009DF" w:rsidP="005009DF">
      <w:pPr>
        <w:tabs>
          <w:tab w:val="left" w:pos="709"/>
        </w:tabs>
        <w:ind w:firstLine="709"/>
        <w:jc w:val="both"/>
      </w:pPr>
      <w:r w:rsidRPr="008F3EC9">
        <w:t>5. Хозяйственные и технические мероприятия.</w:t>
      </w:r>
    </w:p>
    <w:p w:rsidR="005009DF" w:rsidRPr="008F3EC9" w:rsidRDefault="005009DF" w:rsidP="005009DF">
      <w:pPr>
        <w:tabs>
          <w:tab w:val="left" w:pos="709"/>
        </w:tabs>
        <w:ind w:firstLine="709"/>
        <w:jc w:val="both"/>
      </w:pPr>
    </w:p>
    <w:p w:rsidR="005009DF" w:rsidRPr="008F3EC9" w:rsidRDefault="005009DF" w:rsidP="005009DF">
      <w:pPr>
        <w:tabs>
          <w:tab w:val="left" w:pos="709"/>
        </w:tabs>
        <w:ind w:firstLine="709"/>
        <w:jc w:val="both"/>
      </w:pPr>
      <w:r w:rsidRPr="008F3EC9">
        <w:t xml:space="preserve">Цели и задачи, поставленные в начале года, нашли отражение в работе всех, неравнодушных к своей работе сотрудников Центра культуры и досуга. Творческий потенциал и профессионализм персонала позволяют организовывать и проводить интересные мероприятия. При организации мероприятий учитывались пожелания и особенности каждой категории населения. </w:t>
      </w:r>
    </w:p>
    <w:p w:rsidR="005009DF" w:rsidRPr="008F3EC9" w:rsidRDefault="005009DF" w:rsidP="005009DF">
      <w:pPr>
        <w:tabs>
          <w:tab w:val="left" w:pos="709"/>
        </w:tabs>
        <w:ind w:firstLine="709"/>
        <w:jc w:val="both"/>
      </w:pPr>
      <w:r w:rsidRPr="008F3EC9">
        <w:t>Поселковые мероприятия, организация культурного обслуживания населения – это ведущие направления работы Центра культуры и досуга. Эти мероприятия проводятся при финансовой поддержке администрации городского округа «поселок Палана». Все поселковые мероприятия проходят с привлечением творческих коллективов городского округа, в содружестве с организациями, предприятиями, детскими садами, образовательными, общественными организациями и организациями дополнительного образования.</w:t>
      </w:r>
    </w:p>
    <w:p w:rsidR="005009DF" w:rsidRPr="008F3EC9" w:rsidRDefault="005009DF" w:rsidP="005009DF">
      <w:pPr>
        <w:tabs>
          <w:tab w:val="left" w:pos="709"/>
        </w:tabs>
        <w:ind w:firstLine="709"/>
        <w:jc w:val="both"/>
      </w:pPr>
      <w:r w:rsidRPr="008F3EC9">
        <w:t>Учреждение стало не только центром общения и реализации своих творческих способностей, но и центром гражданско-патриотического воспитания молодёжи, пропаганды здорового образа жизни, сохранения и развития национальной культуры и традиций</w:t>
      </w:r>
      <w:r w:rsidRPr="008F3EC9">
        <w:rPr>
          <w:b/>
        </w:rPr>
        <w:t xml:space="preserve">. </w:t>
      </w:r>
      <w:r w:rsidRPr="008F3EC9">
        <w:t>В настоящее время в МАУ «Центр культуры и досуга» организованы и функционируют 8 клубных формирований и любительских объединений, в которых занимается 118 человек:</w:t>
      </w:r>
      <w:r w:rsidRPr="008F3EC9">
        <w:tab/>
      </w:r>
    </w:p>
    <w:p w:rsidR="005009DF" w:rsidRPr="008F3EC9" w:rsidRDefault="005009DF" w:rsidP="005009DF">
      <w:pPr>
        <w:tabs>
          <w:tab w:val="left" w:pos="709"/>
        </w:tabs>
        <w:ind w:firstLine="709"/>
        <w:jc w:val="both"/>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99"/>
        <w:gridCol w:w="2994"/>
      </w:tblGrid>
      <w:tr w:rsidR="005009DF" w:rsidRPr="008F3EC9" w:rsidTr="005009DF">
        <w:trPr>
          <w:jc w:val="center"/>
        </w:trPr>
        <w:tc>
          <w:tcPr>
            <w:tcW w:w="6499" w:type="dxa"/>
          </w:tcPr>
          <w:p w:rsidR="005009DF" w:rsidRPr="008F3EC9" w:rsidRDefault="005009DF" w:rsidP="005009DF">
            <w:pPr>
              <w:tabs>
                <w:tab w:val="left" w:pos="709"/>
              </w:tabs>
              <w:ind w:firstLine="709"/>
              <w:jc w:val="both"/>
            </w:pPr>
            <w:r w:rsidRPr="008F3EC9">
              <w:tab/>
              <w:t>Наименование</w:t>
            </w:r>
          </w:p>
        </w:tc>
        <w:tc>
          <w:tcPr>
            <w:tcW w:w="2994" w:type="dxa"/>
          </w:tcPr>
          <w:p w:rsidR="005009DF" w:rsidRPr="008F3EC9" w:rsidRDefault="005009DF" w:rsidP="005009DF">
            <w:pPr>
              <w:tabs>
                <w:tab w:val="left" w:pos="709"/>
              </w:tabs>
              <w:ind w:firstLine="709"/>
              <w:jc w:val="both"/>
            </w:pPr>
            <w:r w:rsidRPr="008F3EC9">
              <w:t>Количество участников</w:t>
            </w:r>
          </w:p>
        </w:tc>
      </w:tr>
      <w:tr w:rsidR="005009DF" w:rsidRPr="008F3EC9" w:rsidTr="005009DF">
        <w:trPr>
          <w:jc w:val="center"/>
        </w:trPr>
        <w:tc>
          <w:tcPr>
            <w:tcW w:w="6499" w:type="dxa"/>
          </w:tcPr>
          <w:p w:rsidR="005009DF" w:rsidRPr="008F3EC9" w:rsidRDefault="005009DF" w:rsidP="005009DF">
            <w:pPr>
              <w:tabs>
                <w:tab w:val="left" w:pos="709"/>
              </w:tabs>
              <w:ind w:firstLine="709"/>
              <w:jc w:val="both"/>
            </w:pPr>
            <w:r w:rsidRPr="008F3EC9">
              <w:t>Клубное формирование «Спорт для всех»</w:t>
            </w:r>
          </w:p>
        </w:tc>
        <w:tc>
          <w:tcPr>
            <w:tcW w:w="2994" w:type="dxa"/>
          </w:tcPr>
          <w:p w:rsidR="005009DF" w:rsidRPr="008F3EC9" w:rsidRDefault="005009DF" w:rsidP="005009DF">
            <w:pPr>
              <w:tabs>
                <w:tab w:val="left" w:pos="709"/>
              </w:tabs>
              <w:ind w:firstLine="709"/>
              <w:jc w:val="both"/>
            </w:pPr>
            <w:r w:rsidRPr="008F3EC9">
              <w:t>16</w:t>
            </w:r>
          </w:p>
        </w:tc>
      </w:tr>
      <w:tr w:rsidR="005009DF" w:rsidRPr="008F3EC9" w:rsidTr="005009DF">
        <w:trPr>
          <w:jc w:val="center"/>
        </w:trPr>
        <w:tc>
          <w:tcPr>
            <w:tcW w:w="6499" w:type="dxa"/>
          </w:tcPr>
          <w:p w:rsidR="005009DF" w:rsidRPr="008F3EC9" w:rsidRDefault="005009DF" w:rsidP="005009DF">
            <w:pPr>
              <w:tabs>
                <w:tab w:val="left" w:pos="709"/>
              </w:tabs>
              <w:ind w:firstLine="709"/>
              <w:jc w:val="both"/>
            </w:pPr>
            <w:r w:rsidRPr="008F3EC9">
              <w:t>Клубное формирование «</w:t>
            </w:r>
            <w:proofErr w:type="spellStart"/>
            <w:r w:rsidRPr="008F3EC9">
              <w:t>Джампстайл</w:t>
            </w:r>
            <w:proofErr w:type="spellEnd"/>
            <w:r w:rsidRPr="008F3EC9">
              <w:t>» (танцевальная группа)</w:t>
            </w:r>
          </w:p>
        </w:tc>
        <w:tc>
          <w:tcPr>
            <w:tcW w:w="2994" w:type="dxa"/>
          </w:tcPr>
          <w:p w:rsidR="005009DF" w:rsidRPr="008F3EC9" w:rsidRDefault="005009DF" w:rsidP="005009DF">
            <w:pPr>
              <w:tabs>
                <w:tab w:val="left" w:pos="709"/>
              </w:tabs>
              <w:ind w:firstLine="709"/>
              <w:jc w:val="both"/>
            </w:pPr>
            <w:r w:rsidRPr="008F3EC9">
              <w:t>6</w:t>
            </w:r>
          </w:p>
        </w:tc>
      </w:tr>
      <w:tr w:rsidR="005009DF" w:rsidRPr="008F3EC9" w:rsidTr="005009DF">
        <w:trPr>
          <w:jc w:val="center"/>
        </w:trPr>
        <w:tc>
          <w:tcPr>
            <w:tcW w:w="6499" w:type="dxa"/>
          </w:tcPr>
          <w:p w:rsidR="005009DF" w:rsidRPr="008F3EC9" w:rsidRDefault="005009DF" w:rsidP="005009DF">
            <w:pPr>
              <w:tabs>
                <w:tab w:val="left" w:pos="709"/>
              </w:tabs>
              <w:ind w:firstLine="709"/>
              <w:jc w:val="both"/>
            </w:pPr>
            <w:r w:rsidRPr="008F3EC9">
              <w:t>Клубное формирование «Игротека»</w:t>
            </w:r>
          </w:p>
        </w:tc>
        <w:tc>
          <w:tcPr>
            <w:tcW w:w="2994" w:type="dxa"/>
          </w:tcPr>
          <w:p w:rsidR="005009DF" w:rsidRPr="008F3EC9" w:rsidRDefault="005009DF" w:rsidP="005009DF">
            <w:pPr>
              <w:tabs>
                <w:tab w:val="left" w:pos="709"/>
              </w:tabs>
              <w:ind w:firstLine="709"/>
              <w:jc w:val="both"/>
            </w:pPr>
            <w:r w:rsidRPr="008F3EC9">
              <w:t>15</w:t>
            </w:r>
          </w:p>
        </w:tc>
      </w:tr>
      <w:tr w:rsidR="005009DF" w:rsidRPr="008F3EC9" w:rsidTr="005009DF">
        <w:trPr>
          <w:jc w:val="center"/>
        </w:trPr>
        <w:tc>
          <w:tcPr>
            <w:tcW w:w="6499" w:type="dxa"/>
          </w:tcPr>
          <w:p w:rsidR="005009DF" w:rsidRPr="008F3EC9" w:rsidRDefault="005009DF" w:rsidP="005009DF">
            <w:pPr>
              <w:tabs>
                <w:tab w:val="left" w:pos="709"/>
              </w:tabs>
              <w:ind w:firstLine="709"/>
              <w:jc w:val="both"/>
            </w:pPr>
            <w:r w:rsidRPr="008F3EC9">
              <w:lastRenderedPageBreak/>
              <w:t>Любительское объединение «</w:t>
            </w:r>
            <w:proofErr w:type="spellStart"/>
            <w:r w:rsidRPr="008F3EC9">
              <w:t>Игромания</w:t>
            </w:r>
            <w:proofErr w:type="spellEnd"/>
            <w:r w:rsidRPr="008F3EC9">
              <w:t>» (любители компьютерных игр)</w:t>
            </w:r>
          </w:p>
        </w:tc>
        <w:tc>
          <w:tcPr>
            <w:tcW w:w="2994" w:type="dxa"/>
          </w:tcPr>
          <w:p w:rsidR="005009DF" w:rsidRPr="008F3EC9" w:rsidRDefault="005009DF" w:rsidP="005009DF">
            <w:pPr>
              <w:tabs>
                <w:tab w:val="left" w:pos="709"/>
              </w:tabs>
              <w:ind w:firstLine="709"/>
              <w:jc w:val="both"/>
            </w:pPr>
            <w:r w:rsidRPr="008F3EC9">
              <w:t>18</w:t>
            </w:r>
          </w:p>
        </w:tc>
      </w:tr>
      <w:tr w:rsidR="005009DF" w:rsidRPr="008F3EC9" w:rsidTr="005009DF">
        <w:trPr>
          <w:jc w:val="center"/>
        </w:trPr>
        <w:tc>
          <w:tcPr>
            <w:tcW w:w="6499" w:type="dxa"/>
          </w:tcPr>
          <w:p w:rsidR="005009DF" w:rsidRPr="008F3EC9" w:rsidRDefault="005009DF" w:rsidP="005009DF">
            <w:pPr>
              <w:tabs>
                <w:tab w:val="left" w:pos="709"/>
              </w:tabs>
              <w:ind w:firstLine="709"/>
              <w:jc w:val="both"/>
            </w:pPr>
            <w:r w:rsidRPr="008F3EC9">
              <w:t>Любительское объединение «</w:t>
            </w:r>
            <w:proofErr w:type="spellStart"/>
            <w:r w:rsidRPr="008F3EC9">
              <w:rPr>
                <w:lang w:val="en-US"/>
              </w:rPr>
              <w:t>Scarlit</w:t>
            </w:r>
            <w:proofErr w:type="spellEnd"/>
            <w:r w:rsidRPr="008F3EC9">
              <w:t xml:space="preserve"> </w:t>
            </w:r>
            <w:r w:rsidRPr="008F3EC9">
              <w:rPr>
                <w:lang w:val="en-US"/>
              </w:rPr>
              <w:t>Music</w:t>
            </w:r>
            <w:r w:rsidRPr="008F3EC9">
              <w:t xml:space="preserve">» (объединение любителей </w:t>
            </w:r>
            <w:proofErr w:type="spellStart"/>
            <w:r w:rsidRPr="008F3EC9">
              <w:t>диджеинга</w:t>
            </w:r>
            <w:proofErr w:type="spellEnd"/>
            <w:r w:rsidRPr="008F3EC9">
              <w:t>)</w:t>
            </w:r>
          </w:p>
        </w:tc>
        <w:tc>
          <w:tcPr>
            <w:tcW w:w="2994" w:type="dxa"/>
          </w:tcPr>
          <w:p w:rsidR="005009DF" w:rsidRPr="008F3EC9" w:rsidRDefault="005009DF" w:rsidP="005009DF">
            <w:pPr>
              <w:tabs>
                <w:tab w:val="left" w:pos="709"/>
              </w:tabs>
              <w:ind w:firstLine="709"/>
              <w:jc w:val="both"/>
            </w:pPr>
            <w:r w:rsidRPr="008F3EC9">
              <w:t>2</w:t>
            </w:r>
          </w:p>
        </w:tc>
      </w:tr>
      <w:tr w:rsidR="005009DF" w:rsidRPr="008F3EC9" w:rsidTr="005009DF">
        <w:trPr>
          <w:jc w:val="center"/>
        </w:trPr>
        <w:tc>
          <w:tcPr>
            <w:tcW w:w="6499" w:type="dxa"/>
          </w:tcPr>
          <w:p w:rsidR="005009DF" w:rsidRPr="008F3EC9" w:rsidRDefault="005009DF" w:rsidP="005009DF">
            <w:pPr>
              <w:tabs>
                <w:tab w:val="left" w:pos="709"/>
              </w:tabs>
              <w:ind w:firstLine="709"/>
              <w:jc w:val="both"/>
            </w:pPr>
            <w:r w:rsidRPr="008F3EC9">
              <w:t>Любительское объединение «Мафия-клуб» (любители настольных игр)</w:t>
            </w:r>
          </w:p>
        </w:tc>
        <w:tc>
          <w:tcPr>
            <w:tcW w:w="2994" w:type="dxa"/>
          </w:tcPr>
          <w:p w:rsidR="005009DF" w:rsidRPr="008F3EC9" w:rsidRDefault="005009DF" w:rsidP="005009DF">
            <w:pPr>
              <w:tabs>
                <w:tab w:val="left" w:pos="709"/>
              </w:tabs>
              <w:ind w:firstLine="709"/>
              <w:jc w:val="both"/>
            </w:pPr>
            <w:r w:rsidRPr="008F3EC9">
              <w:t>16</w:t>
            </w:r>
          </w:p>
        </w:tc>
      </w:tr>
      <w:tr w:rsidR="005009DF" w:rsidRPr="008F3EC9" w:rsidTr="005009DF">
        <w:trPr>
          <w:jc w:val="center"/>
        </w:trPr>
        <w:tc>
          <w:tcPr>
            <w:tcW w:w="6499" w:type="dxa"/>
          </w:tcPr>
          <w:p w:rsidR="005009DF" w:rsidRPr="008F3EC9" w:rsidRDefault="005009DF" w:rsidP="005009DF">
            <w:pPr>
              <w:tabs>
                <w:tab w:val="left" w:pos="709"/>
              </w:tabs>
              <w:ind w:firstLine="709"/>
              <w:jc w:val="both"/>
            </w:pPr>
            <w:r w:rsidRPr="008F3EC9">
              <w:t>Волонтерское объединение «Молодая Гвардия»</w:t>
            </w:r>
          </w:p>
        </w:tc>
        <w:tc>
          <w:tcPr>
            <w:tcW w:w="2994" w:type="dxa"/>
          </w:tcPr>
          <w:p w:rsidR="005009DF" w:rsidRPr="008F3EC9" w:rsidRDefault="005009DF" w:rsidP="005009DF">
            <w:pPr>
              <w:tabs>
                <w:tab w:val="left" w:pos="709"/>
              </w:tabs>
              <w:ind w:firstLine="709"/>
              <w:jc w:val="both"/>
            </w:pPr>
            <w:r w:rsidRPr="008F3EC9">
              <w:t>15</w:t>
            </w:r>
          </w:p>
        </w:tc>
      </w:tr>
      <w:tr w:rsidR="005009DF" w:rsidRPr="008F3EC9" w:rsidTr="005009DF">
        <w:trPr>
          <w:jc w:val="center"/>
        </w:trPr>
        <w:tc>
          <w:tcPr>
            <w:tcW w:w="6499" w:type="dxa"/>
          </w:tcPr>
          <w:p w:rsidR="005009DF" w:rsidRPr="008F3EC9" w:rsidRDefault="005009DF" w:rsidP="005009DF">
            <w:pPr>
              <w:tabs>
                <w:tab w:val="left" w:pos="709"/>
              </w:tabs>
              <w:ind w:firstLine="709"/>
              <w:jc w:val="both"/>
            </w:pPr>
            <w:r w:rsidRPr="008F3EC9">
              <w:t>Любительское объединение «Хорошие люди»</w:t>
            </w:r>
          </w:p>
        </w:tc>
        <w:tc>
          <w:tcPr>
            <w:tcW w:w="2994" w:type="dxa"/>
          </w:tcPr>
          <w:p w:rsidR="005009DF" w:rsidRPr="008F3EC9" w:rsidRDefault="005009DF" w:rsidP="005009DF">
            <w:pPr>
              <w:tabs>
                <w:tab w:val="left" w:pos="709"/>
              </w:tabs>
              <w:ind w:firstLine="709"/>
              <w:jc w:val="both"/>
            </w:pPr>
            <w:r w:rsidRPr="008F3EC9">
              <w:t>30</w:t>
            </w:r>
          </w:p>
        </w:tc>
      </w:tr>
    </w:tbl>
    <w:p w:rsidR="005009DF" w:rsidRPr="008F3EC9" w:rsidRDefault="005009DF" w:rsidP="005009DF">
      <w:pPr>
        <w:tabs>
          <w:tab w:val="left" w:pos="709"/>
        </w:tabs>
        <w:ind w:firstLine="709"/>
        <w:jc w:val="both"/>
      </w:pPr>
      <w:r w:rsidRPr="008F3EC9">
        <w:t xml:space="preserve">  </w:t>
      </w:r>
    </w:p>
    <w:p w:rsidR="005009DF" w:rsidRPr="008F3EC9" w:rsidRDefault="005009DF" w:rsidP="005009DF">
      <w:pPr>
        <w:tabs>
          <w:tab w:val="left" w:pos="709"/>
        </w:tabs>
        <w:ind w:firstLine="709"/>
        <w:jc w:val="both"/>
      </w:pPr>
      <w:r w:rsidRPr="008F3EC9">
        <w:t>Клубные формирования и любительские объединения принимают активное участие в творческой жизни учреждения и поселка, становятся участниками общепоселковых и внутренних мероприятий.</w:t>
      </w:r>
    </w:p>
    <w:p w:rsidR="005009DF" w:rsidRPr="008F3EC9" w:rsidRDefault="005009DF" w:rsidP="005009DF">
      <w:pPr>
        <w:tabs>
          <w:tab w:val="left" w:pos="709"/>
        </w:tabs>
        <w:ind w:firstLine="709"/>
        <w:jc w:val="both"/>
      </w:pPr>
      <w:r w:rsidRPr="008F3EC9">
        <w:t>Так, например, участники клубного формирования «</w:t>
      </w:r>
      <w:proofErr w:type="spellStart"/>
      <w:r w:rsidRPr="008F3EC9">
        <w:t>Джапмстайл</w:t>
      </w:r>
      <w:proofErr w:type="spellEnd"/>
      <w:r w:rsidRPr="008F3EC9">
        <w:t>» постоянно демонстрируют номера на школьных дискотеках, участвуют в крупных общепоселковых мероприятиях; руководитель клубного формирования «Спорт и туризм» является организатором многих спортивных соревнований как учреждения, так и муниципального/межмуниципального уровня; участники любительского объединения «</w:t>
      </w:r>
      <w:proofErr w:type="spellStart"/>
      <w:r w:rsidRPr="008F3EC9">
        <w:t>Scarlit</w:t>
      </w:r>
      <w:proofErr w:type="spellEnd"/>
      <w:r w:rsidRPr="008F3EC9">
        <w:t xml:space="preserve"> </w:t>
      </w:r>
      <w:proofErr w:type="spellStart"/>
      <w:r w:rsidRPr="008F3EC9">
        <w:t>Music</w:t>
      </w:r>
      <w:proofErr w:type="spellEnd"/>
      <w:r w:rsidRPr="008F3EC9">
        <w:t>» обеспечивают световое, звуковое и видео-оформление всех мероприятий Центра культуры и досуга.</w:t>
      </w:r>
    </w:p>
    <w:p w:rsidR="005009DF" w:rsidRPr="008F3EC9" w:rsidRDefault="005009DF" w:rsidP="005009DF">
      <w:pPr>
        <w:tabs>
          <w:tab w:val="left" w:pos="709"/>
        </w:tabs>
        <w:ind w:firstLine="709"/>
        <w:jc w:val="both"/>
      </w:pPr>
      <w:r w:rsidRPr="008F3EC9">
        <w:t>Центр культуры и досуга находится в постоянном поиске новых форм работы с населением, обновляя клубные формирования. В 2022 году на базе Центра появились два новых клубных формирования: «Игротека» и волонтерское объединение «Молодая Гвардия».</w:t>
      </w:r>
    </w:p>
    <w:p w:rsidR="005009DF" w:rsidRPr="008F3EC9" w:rsidRDefault="005009DF" w:rsidP="005009DF">
      <w:pPr>
        <w:tabs>
          <w:tab w:val="left" w:pos="709"/>
        </w:tabs>
        <w:ind w:firstLine="709"/>
        <w:jc w:val="both"/>
      </w:pPr>
      <w:r w:rsidRPr="008F3EC9">
        <w:tab/>
        <w:t xml:space="preserve">В 2022 году продолжались реализовываться следующие задачи: </w:t>
      </w:r>
    </w:p>
    <w:p w:rsidR="005009DF" w:rsidRPr="008F3EC9" w:rsidRDefault="005009DF" w:rsidP="005009DF">
      <w:pPr>
        <w:tabs>
          <w:tab w:val="left" w:pos="709"/>
        </w:tabs>
        <w:ind w:firstLine="709"/>
        <w:jc w:val="both"/>
      </w:pPr>
      <w:r w:rsidRPr="008F3EC9">
        <w:t xml:space="preserve">-  продвижение Центра культуры и досуга как популярной городской площадки; </w:t>
      </w:r>
    </w:p>
    <w:p w:rsidR="005009DF" w:rsidRPr="008F3EC9" w:rsidRDefault="005009DF" w:rsidP="005009DF">
      <w:pPr>
        <w:tabs>
          <w:tab w:val="left" w:pos="709"/>
        </w:tabs>
        <w:ind w:firstLine="709"/>
        <w:jc w:val="both"/>
      </w:pPr>
      <w:r w:rsidRPr="008F3EC9">
        <w:t>- привлечение лучших творческих коллективов и личностей на площадку Центра культуры и досуга;</w:t>
      </w:r>
    </w:p>
    <w:p w:rsidR="005009DF" w:rsidRPr="008F3EC9" w:rsidRDefault="005009DF" w:rsidP="005009DF">
      <w:pPr>
        <w:tabs>
          <w:tab w:val="left" w:pos="709"/>
        </w:tabs>
        <w:ind w:firstLine="709"/>
        <w:jc w:val="both"/>
      </w:pPr>
      <w:r w:rsidRPr="008F3EC9">
        <w:t xml:space="preserve">- создание и развитие нового формата городских праздников, интересных событий, креативных проектов и интерактивных конкурсов привлекающих большое количество людей; </w:t>
      </w:r>
    </w:p>
    <w:p w:rsidR="005009DF" w:rsidRPr="008F3EC9" w:rsidRDefault="005009DF" w:rsidP="005009DF">
      <w:pPr>
        <w:tabs>
          <w:tab w:val="left" w:pos="709"/>
        </w:tabs>
        <w:ind w:firstLine="709"/>
        <w:jc w:val="both"/>
      </w:pPr>
      <w:r w:rsidRPr="008F3EC9">
        <w:t>- популяризация современной и национальной культуры.</w:t>
      </w:r>
    </w:p>
    <w:p w:rsidR="005009DF" w:rsidRPr="008F3EC9" w:rsidRDefault="005009DF" w:rsidP="005009DF">
      <w:pPr>
        <w:tabs>
          <w:tab w:val="left" w:pos="709"/>
        </w:tabs>
        <w:ind w:firstLine="709"/>
        <w:jc w:val="both"/>
      </w:pPr>
      <w:r w:rsidRPr="008F3EC9">
        <w:t>Регулярно в Центре организовываются выставки и арт-зоны на различные темы и приуроченные к праздникам и памятным датам.</w:t>
      </w:r>
    </w:p>
    <w:p w:rsidR="005009DF" w:rsidRPr="008F3EC9" w:rsidRDefault="005009DF" w:rsidP="005009DF">
      <w:pPr>
        <w:tabs>
          <w:tab w:val="left" w:pos="709"/>
        </w:tabs>
        <w:ind w:firstLine="709"/>
        <w:jc w:val="both"/>
      </w:pPr>
      <w:r w:rsidRPr="008F3EC9">
        <w:t>Предоставляя муниципальную услугу населению «Организация досуга населения» учреждение провело в 2022 году 346 культурно-массовых мероприятий, в том числе 239 на платной основе, где приняло участие и посетило 16556 человек (из них 7826 человека на платных мероприятиях).</w:t>
      </w:r>
    </w:p>
    <w:p w:rsidR="005009DF" w:rsidRPr="008F3EC9" w:rsidRDefault="005009DF" w:rsidP="005009DF">
      <w:pPr>
        <w:tabs>
          <w:tab w:val="left" w:pos="709"/>
        </w:tabs>
        <w:ind w:firstLine="709"/>
        <w:jc w:val="both"/>
      </w:pPr>
      <w:r w:rsidRPr="008F3EC9">
        <w:t>В рамках реализации муниципальной программы «Развитие культуры в городском округе «поселок Палана» на территории городского округа запланированы и проведены мероприятия, посвященные календарным, памятным датам России, Камчатского края; краеведческие мероприятия.</w:t>
      </w:r>
    </w:p>
    <w:p w:rsidR="005009DF" w:rsidRPr="008F3EC9" w:rsidRDefault="005009DF" w:rsidP="005009DF">
      <w:pPr>
        <w:tabs>
          <w:tab w:val="left" w:pos="709"/>
        </w:tabs>
        <w:ind w:firstLine="709"/>
        <w:jc w:val="both"/>
      </w:pPr>
      <w:r w:rsidRPr="008F3EC9">
        <w:t xml:space="preserve">Традиционно Центром культуры и досуга в городском округе «поселок Палана» организовываются мероприятия, различные конкурсы, приуроченные к празднованию краевых и национальных праздников: </w:t>
      </w:r>
      <w:proofErr w:type="spellStart"/>
      <w:r w:rsidRPr="008F3EC9">
        <w:t>Берингия</w:t>
      </w:r>
      <w:proofErr w:type="spellEnd"/>
      <w:r w:rsidRPr="008F3EC9">
        <w:t xml:space="preserve">, День первой рыбы, День образования Камчатского края, День аборигена, </w:t>
      </w:r>
      <w:proofErr w:type="spellStart"/>
      <w:r w:rsidRPr="008F3EC9">
        <w:t>Хололо</w:t>
      </w:r>
      <w:proofErr w:type="spellEnd"/>
      <w:r w:rsidRPr="008F3EC9">
        <w:t xml:space="preserve">, День Паланы, День Корякского округа. Специально для привлечения внимания детей и молодежи городского округа к традиционным ремеслам и культуре родного края проводятся и такие мероприятия, как </w:t>
      </w:r>
      <w:proofErr w:type="spellStart"/>
      <w:r w:rsidRPr="008F3EC9">
        <w:t>паланский</w:t>
      </w:r>
      <w:proofErr w:type="spellEnd"/>
      <w:r w:rsidRPr="008F3EC9">
        <w:t xml:space="preserve"> детский спринт на собачьих упряжках «Вслед за ветром» (совместно с ТСО «Дархита» и ИП Субботиным И.А.), интеллектуальные конкурсы на знание национальной культуры.</w:t>
      </w:r>
    </w:p>
    <w:p w:rsidR="005009DF" w:rsidRPr="008F3EC9" w:rsidRDefault="005009DF" w:rsidP="005009DF">
      <w:pPr>
        <w:tabs>
          <w:tab w:val="left" w:pos="709"/>
        </w:tabs>
        <w:ind w:firstLine="709"/>
        <w:jc w:val="both"/>
      </w:pPr>
      <w:r w:rsidRPr="008F3EC9">
        <w:lastRenderedPageBreak/>
        <w:t xml:space="preserve">В Центре культуры и досуга регулярно проводятся мероприятия с привлечением детей, находящихся в трудной жизненной ситуации, оставшихся без попечения родителей, детей с ОВЗ, инвалидов, пенсионеров. </w:t>
      </w:r>
    </w:p>
    <w:p w:rsidR="005009DF" w:rsidRPr="008F3EC9" w:rsidRDefault="005009DF" w:rsidP="005009DF">
      <w:pPr>
        <w:tabs>
          <w:tab w:val="left" w:pos="709"/>
        </w:tabs>
        <w:ind w:firstLine="709"/>
        <w:jc w:val="both"/>
      </w:pPr>
      <w:r w:rsidRPr="008F3EC9">
        <w:t>Также в центре утверждены льготные условия для посещения платных мероприятий для данных категорий.</w:t>
      </w:r>
    </w:p>
    <w:p w:rsidR="005009DF" w:rsidRPr="008F3EC9" w:rsidRDefault="005009DF" w:rsidP="005009DF">
      <w:pPr>
        <w:tabs>
          <w:tab w:val="left" w:pos="709"/>
        </w:tabs>
        <w:ind w:firstLine="709"/>
        <w:jc w:val="both"/>
      </w:pPr>
      <w:r w:rsidRPr="008F3EC9">
        <w:t xml:space="preserve">В рамках мероприятий  подпрограммы «Организация досуга населения» в 2022 году было израсходовано 34305,14398 тыс. рублей на предоставление субсидии на обеспечение деятельности Центра культуры и досуга и  МБУК «Корякская центральная библиотека им. К. Кеккетына». </w:t>
      </w:r>
    </w:p>
    <w:p w:rsidR="005009DF" w:rsidRPr="008F3EC9" w:rsidRDefault="005009DF" w:rsidP="005009DF">
      <w:pPr>
        <w:ind w:firstLine="708"/>
        <w:jc w:val="both"/>
        <w:rPr>
          <w:rFonts w:ascii="Calibri" w:eastAsia="Calibri" w:hAnsi="Calibri" w:cs="Calibri"/>
        </w:rPr>
      </w:pPr>
      <w:r w:rsidRPr="008F3EC9">
        <w:t>В 2023 году продолжается обустройство зоны отдыха и культуры в городском округе «поселок Палана» прилегающей территории МАУ «Центр культуры и досуг городского округа «поселок Палана» (бетонирование площадки и размещение малых архитектурных форм, озеленение территории).</w:t>
      </w:r>
    </w:p>
    <w:p w:rsidR="005009DF" w:rsidRPr="008F3EC9" w:rsidRDefault="005009DF" w:rsidP="005009DF">
      <w:pPr>
        <w:ind w:firstLine="709"/>
        <w:jc w:val="both"/>
      </w:pPr>
      <w:r w:rsidRPr="008F3EC9">
        <w:t>В рамках реализации подпрограммы «Организация и проведение культурно-массовых мероприятий в городском округе «поселок Палана» в 2022 году было израсходовано за счет средств местного бюджета 11041,42933 тыс. рублей.</w:t>
      </w:r>
    </w:p>
    <w:p w:rsidR="005009DF" w:rsidRPr="008F3EC9" w:rsidRDefault="005009DF" w:rsidP="005009DF">
      <w:pPr>
        <w:ind w:firstLine="709"/>
        <w:jc w:val="both"/>
      </w:pPr>
      <w:r w:rsidRPr="008F3EC9">
        <w:t>На проведение мероприятий по укреплению материально-технической базы за счет средств федерального, краевого и местного бюджетов израсходовано 91,70817 тыс. рублей.</w:t>
      </w:r>
    </w:p>
    <w:p w:rsidR="005009DF" w:rsidRPr="008F3EC9" w:rsidRDefault="005009DF" w:rsidP="005009DF">
      <w:pPr>
        <w:widowControl w:val="0"/>
        <w:tabs>
          <w:tab w:val="left" w:pos="709"/>
        </w:tabs>
        <w:autoSpaceDE w:val="0"/>
        <w:autoSpaceDN w:val="0"/>
        <w:ind w:firstLine="709"/>
        <w:contextualSpacing/>
        <w:jc w:val="both"/>
        <w:rPr>
          <w:bCs/>
        </w:rPr>
      </w:pPr>
      <w:r w:rsidRPr="008F3EC9">
        <w:rPr>
          <w:bCs/>
        </w:rPr>
        <w:t xml:space="preserve">На 2023 год запланировано финансирование в сумме 35237,22222 тыс. рублей в том числе: </w:t>
      </w:r>
    </w:p>
    <w:p w:rsidR="005009DF" w:rsidRPr="008F3EC9" w:rsidRDefault="005009DF" w:rsidP="005009DF">
      <w:pPr>
        <w:tabs>
          <w:tab w:val="left" w:pos="709"/>
        </w:tabs>
        <w:ind w:firstLine="709"/>
        <w:contextualSpacing/>
        <w:jc w:val="both"/>
        <w:rPr>
          <w:lang w:eastAsia="ar-SA"/>
        </w:rPr>
      </w:pPr>
      <w:r w:rsidRPr="008F3EC9">
        <w:rPr>
          <w:bCs/>
        </w:rPr>
        <w:t>-</w:t>
      </w:r>
      <w:r w:rsidRPr="008F3EC9">
        <w:t xml:space="preserve"> на реализацию мероприятий подпрограммы </w:t>
      </w:r>
      <w:r w:rsidRPr="008F3EC9">
        <w:rPr>
          <w:lang w:eastAsia="ar-SA"/>
        </w:rPr>
        <w:t>«Организация досуга населения» - 34 545,00 тыс. рублей, для предоставления субсидии на обеспечение деятельности Центру культуры и досуга, МБУК «Корякская центральная библиотека им. К. Кеккетына».</w:t>
      </w:r>
    </w:p>
    <w:p w:rsidR="005009DF" w:rsidRPr="008F3EC9" w:rsidRDefault="005009DF" w:rsidP="005009DF">
      <w:pPr>
        <w:widowControl w:val="0"/>
        <w:autoSpaceDE w:val="0"/>
        <w:autoSpaceDN w:val="0"/>
        <w:ind w:firstLine="709"/>
        <w:contextualSpacing/>
        <w:jc w:val="both"/>
        <w:rPr>
          <w:bCs/>
        </w:rPr>
      </w:pPr>
      <w:r w:rsidRPr="008F3EC9">
        <w:rPr>
          <w:bCs/>
        </w:rPr>
        <w:t>- на реализацию мероприятий подпрограммы «Организация и проведение культурно-массовых мероприятий в городском округе «поселок Палана» - 692,22222 тыс. рублей.</w:t>
      </w:r>
    </w:p>
    <w:p w:rsidR="005009DF" w:rsidRPr="008F3EC9" w:rsidRDefault="005009DF" w:rsidP="005009DF">
      <w:pPr>
        <w:tabs>
          <w:tab w:val="left" w:pos="709"/>
        </w:tabs>
        <w:ind w:firstLine="709"/>
        <w:jc w:val="both"/>
      </w:pPr>
      <w:r w:rsidRPr="008F3EC9">
        <w:t>На территории городского округа в сфере культуры осуществляют свою деятельность краевые учреждения культуры: краевое государственное бюджетное учреждение «Корякский центр народного творчества», краевое государственное бюджетное учреждение «Корякский окружной  краеведческий  музей», муниципальное бюджетное учреждение культуры «Корякская центральная библиотека им. К. Кеккетына»</w:t>
      </w:r>
    </w:p>
    <w:p w:rsidR="005009DF" w:rsidRPr="008F3EC9" w:rsidRDefault="005009DF" w:rsidP="005009DF">
      <w:pPr>
        <w:tabs>
          <w:tab w:val="left" w:pos="709"/>
        </w:tabs>
        <w:ind w:firstLine="709"/>
        <w:jc w:val="both"/>
      </w:pPr>
      <w:r w:rsidRPr="008F3EC9">
        <w:t>Основной целью деятельности краевого государственного бюджетного учреждения «Корякский центр народного творчества» является осуществление государственной политики в сфере культурно-досуговой деятельности, развитие народного художественного творчества и любительского искусства во всём многообразии жанров и этнических особенностей, сохранение нематериального культурного наследия.</w:t>
      </w:r>
    </w:p>
    <w:p w:rsidR="005009DF" w:rsidRPr="008F3EC9" w:rsidRDefault="005009DF" w:rsidP="005009DF">
      <w:pPr>
        <w:tabs>
          <w:tab w:val="left" w:pos="709"/>
        </w:tabs>
        <w:ind w:firstLine="709"/>
        <w:jc w:val="both"/>
      </w:pPr>
      <w:r w:rsidRPr="008F3EC9">
        <w:t>Основными задачами, строящими перед Учреждением, являются:</w:t>
      </w:r>
    </w:p>
    <w:p w:rsidR="005009DF" w:rsidRPr="008F3EC9" w:rsidRDefault="005009DF" w:rsidP="005009DF">
      <w:pPr>
        <w:ind w:firstLine="709"/>
        <w:jc w:val="both"/>
        <w:rPr>
          <w:shd w:val="clear" w:color="auto" w:fill="FFFFFF"/>
        </w:rPr>
      </w:pPr>
      <w:r w:rsidRPr="008F3EC9">
        <w:rPr>
          <w:shd w:val="clear" w:color="auto" w:fill="FFFFFF"/>
        </w:rPr>
        <w:t>- обеспечение сохранения нематериального культурного наследия народов Российской Федерации в области традиционной культуры: межмуниципальная;</w:t>
      </w:r>
    </w:p>
    <w:p w:rsidR="005009DF" w:rsidRPr="008F3EC9" w:rsidRDefault="005009DF" w:rsidP="005009DF">
      <w:pPr>
        <w:ind w:firstLine="709"/>
        <w:jc w:val="both"/>
        <w:rPr>
          <w:shd w:val="clear" w:color="auto" w:fill="FFFFFF"/>
        </w:rPr>
      </w:pPr>
      <w:r w:rsidRPr="008F3EC9">
        <w:rPr>
          <w:shd w:val="clear" w:color="auto" w:fill="FFFFFF"/>
        </w:rPr>
        <w:t xml:space="preserve">- координация процессов сохранения нематериального культурного наследия; </w:t>
      </w:r>
    </w:p>
    <w:p w:rsidR="005009DF" w:rsidRPr="008F3EC9" w:rsidRDefault="005009DF" w:rsidP="005009DF">
      <w:pPr>
        <w:ind w:firstLine="709"/>
        <w:jc w:val="both"/>
        <w:rPr>
          <w:shd w:val="clear" w:color="auto" w:fill="FFFFFF"/>
        </w:rPr>
      </w:pPr>
      <w:r w:rsidRPr="008F3EC9">
        <w:rPr>
          <w:shd w:val="clear" w:color="auto" w:fill="FFFFFF"/>
        </w:rPr>
        <w:t xml:space="preserve">- обеспечение методической работы в установленной сфере деятельности; </w:t>
      </w:r>
    </w:p>
    <w:p w:rsidR="005009DF" w:rsidRPr="008F3EC9" w:rsidRDefault="005009DF" w:rsidP="005009DF">
      <w:pPr>
        <w:ind w:firstLine="709"/>
        <w:jc w:val="both"/>
        <w:rPr>
          <w:shd w:val="clear" w:color="auto" w:fill="FFFFFF"/>
        </w:rPr>
      </w:pPr>
      <w:r w:rsidRPr="008F3EC9">
        <w:rPr>
          <w:shd w:val="clear" w:color="auto" w:fill="FFFFFF"/>
        </w:rPr>
        <w:t xml:space="preserve">- организация деятельности клубных формирований, любительских объединений; </w:t>
      </w:r>
    </w:p>
    <w:p w:rsidR="005009DF" w:rsidRPr="008F3EC9" w:rsidRDefault="005009DF" w:rsidP="005009DF">
      <w:pPr>
        <w:ind w:firstLine="709"/>
        <w:jc w:val="both"/>
        <w:rPr>
          <w:shd w:val="clear" w:color="auto" w:fill="FFFFFF"/>
        </w:rPr>
      </w:pPr>
      <w:r w:rsidRPr="008F3EC9">
        <w:rPr>
          <w:shd w:val="clear" w:color="auto" w:fill="FFFFFF"/>
        </w:rPr>
        <w:t xml:space="preserve">- создание спектаклей, концертов, концертных программ и иных зрелищных программ; </w:t>
      </w:r>
    </w:p>
    <w:p w:rsidR="005009DF" w:rsidRPr="008F3EC9" w:rsidRDefault="005009DF" w:rsidP="005009DF">
      <w:pPr>
        <w:ind w:firstLine="709"/>
        <w:jc w:val="both"/>
        <w:rPr>
          <w:shd w:val="clear" w:color="auto" w:fill="FFFFFF"/>
        </w:rPr>
      </w:pPr>
      <w:r w:rsidRPr="008F3EC9">
        <w:rPr>
          <w:shd w:val="clear" w:color="auto" w:fill="FFFFFF"/>
        </w:rPr>
        <w:t xml:space="preserve">- показ спектаклей, концертов, концертных программ и иных зрелищных программ; </w:t>
      </w:r>
    </w:p>
    <w:p w:rsidR="005009DF" w:rsidRPr="008F3EC9" w:rsidRDefault="005009DF" w:rsidP="005009DF">
      <w:pPr>
        <w:ind w:firstLine="709"/>
        <w:jc w:val="both"/>
        <w:rPr>
          <w:shd w:val="clear" w:color="auto" w:fill="FFFFFF"/>
        </w:rPr>
      </w:pPr>
      <w:r w:rsidRPr="008F3EC9">
        <w:rPr>
          <w:shd w:val="clear" w:color="auto" w:fill="FFFFFF"/>
        </w:rPr>
        <w:t>- подготовка и проведение фестивалей, выставок, смотров, конкурсов, иных программных мероприятий силами Учреждения.</w:t>
      </w:r>
    </w:p>
    <w:p w:rsidR="005009DF" w:rsidRPr="008F3EC9" w:rsidRDefault="005009DF" w:rsidP="005009DF">
      <w:pPr>
        <w:ind w:firstLine="709"/>
        <w:jc w:val="both"/>
        <w:rPr>
          <w:shd w:val="clear" w:color="auto" w:fill="FFFFFF"/>
        </w:rPr>
      </w:pPr>
      <w:r w:rsidRPr="008F3EC9">
        <w:rPr>
          <w:shd w:val="clear" w:color="auto" w:fill="FFFFFF"/>
        </w:rPr>
        <w:t xml:space="preserve">Основной целью деятельности краевого государственного бюджетного учреждения «Корякский окружной краеведческий  музей» осуществление просветительной, научно-исследовательской и образовательной деятельности; - хранение музейных предметов и музейных коллекций; - выявление и собирание музейных предметов и музейных </w:t>
      </w:r>
      <w:r w:rsidRPr="008F3EC9">
        <w:rPr>
          <w:shd w:val="clear" w:color="auto" w:fill="FFFFFF"/>
        </w:rPr>
        <w:lastRenderedPageBreak/>
        <w:t>коллекций; - изучение музейных предметов и музейных коллекций; - публикация музейных предметов и музейных коллекций.</w:t>
      </w:r>
    </w:p>
    <w:p w:rsidR="005009DF" w:rsidRPr="008F3EC9" w:rsidRDefault="005009DF" w:rsidP="005009DF">
      <w:pPr>
        <w:ind w:firstLine="709"/>
        <w:jc w:val="both"/>
        <w:rPr>
          <w:shd w:val="clear" w:color="auto" w:fill="FFFFFF"/>
        </w:rPr>
      </w:pPr>
      <w:r w:rsidRPr="008F3EC9">
        <w:rPr>
          <w:shd w:val="clear" w:color="auto" w:fill="FFFFFF"/>
        </w:rPr>
        <w:t>Учреждение осуществляет основные виды деятельности:</w:t>
      </w:r>
    </w:p>
    <w:p w:rsidR="005009DF" w:rsidRPr="008F3EC9" w:rsidRDefault="005009DF" w:rsidP="005009DF">
      <w:pPr>
        <w:ind w:firstLine="709"/>
        <w:jc w:val="both"/>
        <w:rPr>
          <w:shd w:val="clear" w:color="auto" w:fill="FFFFFF"/>
        </w:rPr>
      </w:pPr>
      <w:r w:rsidRPr="008F3EC9">
        <w:rPr>
          <w:shd w:val="clear" w:color="auto" w:fill="FFFFFF"/>
        </w:rPr>
        <w:t xml:space="preserve">- хранение, комплектование, учет, научная обработка и реставрация музейных ценностей; </w:t>
      </w:r>
    </w:p>
    <w:p w:rsidR="005009DF" w:rsidRPr="008F3EC9" w:rsidRDefault="005009DF" w:rsidP="005009DF">
      <w:pPr>
        <w:ind w:firstLine="709"/>
        <w:jc w:val="both"/>
        <w:rPr>
          <w:shd w:val="clear" w:color="auto" w:fill="FFFFFF"/>
        </w:rPr>
      </w:pPr>
      <w:r w:rsidRPr="008F3EC9">
        <w:rPr>
          <w:shd w:val="clear" w:color="auto" w:fill="FFFFFF"/>
        </w:rPr>
        <w:t>- научная разработка и создание стационарных экспозиций, временных и передвижных выставок;</w:t>
      </w:r>
    </w:p>
    <w:p w:rsidR="005009DF" w:rsidRPr="008F3EC9" w:rsidRDefault="005009DF" w:rsidP="005009DF">
      <w:pPr>
        <w:ind w:firstLine="709"/>
        <w:jc w:val="both"/>
        <w:rPr>
          <w:shd w:val="clear" w:color="auto" w:fill="FFFFFF"/>
        </w:rPr>
      </w:pPr>
      <w:r w:rsidRPr="008F3EC9">
        <w:rPr>
          <w:shd w:val="clear" w:color="auto" w:fill="FFFFFF"/>
        </w:rPr>
        <w:t xml:space="preserve">- научная пропаганда Учреждения, музейных предметов и музейных коллекций, находящихся на хранении в Учреждении; </w:t>
      </w:r>
    </w:p>
    <w:p w:rsidR="005009DF" w:rsidRPr="008F3EC9" w:rsidRDefault="005009DF" w:rsidP="005009DF">
      <w:pPr>
        <w:ind w:firstLine="709"/>
        <w:jc w:val="both"/>
        <w:rPr>
          <w:shd w:val="clear" w:color="auto" w:fill="FFFFFF"/>
        </w:rPr>
      </w:pPr>
      <w:r w:rsidRPr="008F3EC9">
        <w:rPr>
          <w:shd w:val="clear" w:color="auto" w:fill="FFFFFF"/>
        </w:rPr>
        <w:t xml:space="preserve">- оказание методической и информационной помощи музеям Корякского округа; </w:t>
      </w:r>
    </w:p>
    <w:p w:rsidR="005009DF" w:rsidRPr="008F3EC9" w:rsidRDefault="005009DF" w:rsidP="005009DF">
      <w:pPr>
        <w:ind w:firstLine="709"/>
        <w:jc w:val="both"/>
        <w:rPr>
          <w:shd w:val="clear" w:color="auto" w:fill="FFFFFF"/>
        </w:rPr>
      </w:pPr>
      <w:r w:rsidRPr="008F3EC9">
        <w:rPr>
          <w:shd w:val="clear" w:color="auto" w:fill="FFFFFF"/>
        </w:rPr>
        <w:t>- издание и распространение (в том числе путем реализации) печатной, аудио-видео-фото продукции, сувенирной и другой продукции по профилю музея.</w:t>
      </w:r>
    </w:p>
    <w:p w:rsidR="005009DF" w:rsidRPr="008F3EC9" w:rsidRDefault="005009DF" w:rsidP="005009DF">
      <w:pPr>
        <w:tabs>
          <w:tab w:val="left" w:pos="709"/>
        </w:tabs>
        <w:ind w:firstLine="709"/>
        <w:jc w:val="both"/>
      </w:pPr>
    </w:p>
    <w:p w:rsidR="005009DF" w:rsidRPr="008F3EC9" w:rsidRDefault="005009DF" w:rsidP="005009DF">
      <w:pPr>
        <w:tabs>
          <w:tab w:val="left" w:pos="709"/>
        </w:tabs>
        <w:ind w:firstLine="709"/>
        <w:jc w:val="both"/>
      </w:pPr>
      <w:bookmarkStart w:id="21" w:name="_Toc83638794"/>
      <w:r w:rsidRPr="008F3EC9">
        <w:t xml:space="preserve">Муниципальное бюджетное учреждение культуры «Корякская центральная библиотека им. К. Кеккетына»:   </w:t>
      </w:r>
    </w:p>
    <w:p w:rsidR="005009DF" w:rsidRPr="008F3EC9" w:rsidRDefault="005009DF" w:rsidP="005009DF">
      <w:pPr>
        <w:tabs>
          <w:tab w:val="left" w:pos="709"/>
        </w:tabs>
        <w:ind w:firstLine="709"/>
        <w:jc w:val="both"/>
      </w:pPr>
      <w:r w:rsidRPr="008F3EC9">
        <w:t xml:space="preserve">- осуществляет библиотечное и информационное обслуживание пользователей; </w:t>
      </w:r>
    </w:p>
    <w:p w:rsidR="005009DF" w:rsidRPr="008F3EC9" w:rsidRDefault="005009DF" w:rsidP="005009DF">
      <w:pPr>
        <w:tabs>
          <w:tab w:val="left" w:pos="709"/>
        </w:tabs>
        <w:ind w:firstLine="709"/>
        <w:jc w:val="both"/>
      </w:pPr>
      <w:r w:rsidRPr="008F3EC9">
        <w:t xml:space="preserve">- проводит работу по подготовке и проведению массовых мероприятий. </w:t>
      </w:r>
    </w:p>
    <w:p w:rsidR="005009DF" w:rsidRPr="008F3EC9" w:rsidRDefault="005009DF" w:rsidP="005009DF">
      <w:pPr>
        <w:tabs>
          <w:tab w:val="left" w:pos="709"/>
        </w:tabs>
        <w:ind w:firstLine="709"/>
        <w:jc w:val="both"/>
        <w:rPr>
          <w:shd w:val="clear" w:color="auto" w:fill="FFFF00"/>
        </w:rPr>
      </w:pPr>
      <w:r w:rsidRPr="008F3EC9">
        <w:t>Выполняя информационную, образовательную и досуговую функции, библиотека осуществляет обслуживание с учётом интересов, потребностей граждан, местных традиций, а также способствует культурному развитию подрастающего поколения, прививает детям навыки чтения, помогает развивать их воображение и творческие способности, совместно с образовательными учреждениями участвует в обеспечении учебного процесса.</w:t>
      </w:r>
    </w:p>
    <w:p w:rsidR="005009DF" w:rsidRPr="008F3EC9" w:rsidRDefault="005009DF" w:rsidP="005009DF">
      <w:pPr>
        <w:tabs>
          <w:tab w:val="left" w:pos="709"/>
        </w:tabs>
        <w:ind w:firstLine="709"/>
        <w:jc w:val="both"/>
        <w:rPr>
          <w:shd w:val="clear" w:color="auto" w:fill="FFFF00"/>
        </w:rPr>
      </w:pPr>
    </w:p>
    <w:tbl>
      <w:tblPr>
        <w:tblW w:w="0" w:type="auto"/>
        <w:jc w:val="center"/>
        <w:tblCellMar>
          <w:left w:w="10" w:type="dxa"/>
          <w:right w:w="10" w:type="dxa"/>
        </w:tblCellMar>
        <w:tblLook w:val="0000" w:firstRow="0" w:lastRow="0" w:firstColumn="0" w:lastColumn="0" w:noHBand="0" w:noVBand="0"/>
      </w:tblPr>
      <w:tblGrid>
        <w:gridCol w:w="4143"/>
        <w:gridCol w:w="2847"/>
        <w:gridCol w:w="2461"/>
      </w:tblGrid>
      <w:tr w:rsidR="005009DF" w:rsidRPr="008F3EC9" w:rsidTr="005009DF">
        <w:trPr>
          <w:jc w:val="center"/>
        </w:trPr>
        <w:tc>
          <w:tcPr>
            <w:tcW w:w="41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Основные показатели деятельности учреждения (перечень)</w:t>
            </w:r>
          </w:p>
        </w:tc>
        <w:tc>
          <w:tcPr>
            <w:tcW w:w="5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Прогнозирование (Выполнение) основных показателей</w:t>
            </w:r>
          </w:p>
        </w:tc>
      </w:tr>
      <w:tr w:rsidR="005009DF" w:rsidRPr="008F3EC9" w:rsidTr="005009DF">
        <w:trPr>
          <w:jc w:val="center"/>
        </w:trPr>
        <w:tc>
          <w:tcPr>
            <w:tcW w:w="41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rPr>
                <w:rFonts w:ascii="Calibri" w:eastAsia="Calibri" w:hAnsi="Calibri" w:cs="Calibri"/>
              </w:rPr>
            </w:pPr>
          </w:p>
        </w:tc>
        <w:tc>
          <w:tcPr>
            <w:tcW w:w="2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2023</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2024</w:t>
            </w:r>
          </w:p>
        </w:tc>
      </w:tr>
      <w:tr w:rsidR="005009DF" w:rsidRPr="008F3EC9" w:rsidTr="005009DF">
        <w:trPr>
          <w:jc w:val="center"/>
        </w:trPr>
        <w:tc>
          <w:tcPr>
            <w:tcW w:w="4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Число читателей</w:t>
            </w:r>
          </w:p>
        </w:tc>
        <w:tc>
          <w:tcPr>
            <w:tcW w:w="2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2968</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2970</w:t>
            </w:r>
          </w:p>
        </w:tc>
      </w:tr>
      <w:tr w:rsidR="005009DF" w:rsidRPr="008F3EC9" w:rsidTr="005009DF">
        <w:trPr>
          <w:jc w:val="center"/>
        </w:trPr>
        <w:tc>
          <w:tcPr>
            <w:tcW w:w="4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Книговыдача</w:t>
            </w:r>
          </w:p>
        </w:tc>
        <w:tc>
          <w:tcPr>
            <w:tcW w:w="2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69110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69130</w:t>
            </w:r>
          </w:p>
        </w:tc>
      </w:tr>
      <w:tr w:rsidR="005009DF" w:rsidRPr="008F3EC9" w:rsidTr="005009DF">
        <w:trPr>
          <w:jc w:val="center"/>
        </w:trPr>
        <w:tc>
          <w:tcPr>
            <w:tcW w:w="4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Число посещений</w:t>
            </w:r>
          </w:p>
        </w:tc>
        <w:tc>
          <w:tcPr>
            <w:tcW w:w="2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28260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28270</w:t>
            </w:r>
          </w:p>
        </w:tc>
      </w:tr>
      <w:tr w:rsidR="005009DF" w:rsidRPr="008F3EC9" w:rsidTr="005009DF">
        <w:trPr>
          <w:jc w:val="center"/>
        </w:trPr>
        <w:tc>
          <w:tcPr>
            <w:tcW w:w="4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Издание методических  пособий</w:t>
            </w:r>
          </w:p>
        </w:tc>
        <w:tc>
          <w:tcPr>
            <w:tcW w:w="2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5</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5</w:t>
            </w:r>
          </w:p>
        </w:tc>
      </w:tr>
      <w:tr w:rsidR="005009DF" w:rsidRPr="008F3EC9" w:rsidTr="005009DF">
        <w:trPr>
          <w:jc w:val="center"/>
        </w:trPr>
        <w:tc>
          <w:tcPr>
            <w:tcW w:w="4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Массовые мероприятия</w:t>
            </w:r>
          </w:p>
        </w:tc>
        <w:tc>
          <w:tcPr>
            <w:tcW w:w="2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121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121</w:t>
            </w:r>
          </w:p>
        </w:tc>
      </w:tr>
      <w:tr w:rsidR="005009DF" w:rsidRPr="008F3EC9" w:rsidTr="005009DF">
        <w:trPr>
          <w:jc w:val="center"/>
        </w:trPr>
        <w:tc>
          <w:tcPr>
            <w:tcW w:w="4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Число участников мероприятий</w:t>
            </w:r>
          </w:p>
        </w:tc>
        <w:tc>
          <w:tcPr>
            <w:tcW w:w="2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3175</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3175</w:t>
            </w:r>
          </w:p>
        </w:tc>
      </w:tr>
      <w:tr w:rsidR="005009DF" w:rsidRPr="008F3EC9" w:rsidTr="005009DF">
        <w:trPr>
          <w:jc w:val="center"/>
        </w:trPr>
        <w:tc>
          <w:tcPr>
            <w:tcW w:w="4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 xml:space="preserve"> Количество методических мероприятий </w:t>
            </w:r>
          </w:p>
        </w:tc>
        <w:tc>
          <w:tcPr>
            <w:tcW w:w="2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21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21</w:t>
            </w:r>
          </w:p>
        </w:tc>
      </w:tr>
      <w:tr w:rsidR="005009DF" w:rsidRPr="008F3EC9" w:rsidTr="005009DF">
        <w:trPr>
          <w:jc w:val="center"/>
        </w:trPr>
        <w:tc>
          <w:tcPr>
            <w:tcW w:w="4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Количество экземпляров библиотечного фонда</w:t>
            </w:r>
          </w:p>
        </w:tc>
        <w:tc>
          <w:tcPr>
            <w:tcW w:w="2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ind w:left="108"/>
              <w:jc w:val="center"/>
            </w:pPr>
            <w:r w:rsidRPr="008F3EC9">
              <w:t>68000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ind w:left="108"/>
              <w:jc w:val="center"/>
            </w:pPr>
            <w:r w:rsidRPr="008F3EC9">
              <w:t>68000</w:t>
            </w:r>
          </w:p>
        </w:tc>
      </w:tr>
    </w:tbl>
    <w:p w:rsidR="005009DF" w:rsidRPr="008F3EC9" w:rsidRDefault="005009DF" w:rsidP="005009DF">
      <w:pPr>
        <w:ind w:firstLine="709"/>
        <w:jc w:val="both"/>
      </w:pPr>
      <w:r w:rsidRPr="008F3EC9">
        <w:t xml:space="preserve">Традиционными направлениями в работе библиотеки являются патриотическое,  духовно - нравственное, экологическое, эстетическое и правовое воспитание, а также пропаганда здорового образа жизни и популяризация исторических и краеведческих знаний. </w:t>
      </w:r>
    </w:p>
    <w:p w:rsidR="005009DF" w:rsidRPr="008F3EC9" w:rsidRDefault="005009DF" w:rsidP="005009DF">
      <w:pPr>
        <w:jc w:val="both"/>
        <w:rPr>
          <w:rFonts w:eastAsia="Calibri"/>
          <w:color w:val="000000"/>
        </w:rPr>
      </w:pPr>
      <w:r w:rsidRPr="008F3EC9">
        <w:rPr>
          <w:rFonts w:eastAsia="Calibri"/>
          <w:color w:val="000000"/>
        </w:rPr>
        <w:t xml:space="preserve">           2023 год –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 Мероприятия Года педагога и наставника направлены на повышение престижа профессии учителя. Также 2023 год был объявлен губернатором Камчатского края В. Солодовым - Годом молодёжи, а также начиная с 2018 года в России объявлено Десятилетие детства, особое внимание уделяется пропаганде национальных семейных традиций, выявлению талантливых детей, привлечение их к активному участию в культурной жизни региона. Эта тема освещается в постоянно действующих выставках: «2023 год – Год педагога и наставника» (методические пособия), «Году педагога и наставника: В душе у каждого оставлен вами след…»,  «Учитель. Наставник и друг» (2023 год – Год педагога и наставника), «Будущее – это мы!» (2023 год-Год молодёжи на </w:t>
      </w:r>
      <w:r w:rsidRPr="008F3EC9">
        <w:rPr>
          <w:rFonts w:eastAsia="Calibri"/>
          <w:color w:val="000000"/>
        </w:rPr>
        <w:lastRenderedPageBreak/>
        <w:t xml:space="preserve">Камчатке), «Колыбель Севера - корякская литература», конкурсе «Мисс Библиотека» (к 85-летию библиотеки), а также  ряде  других мероприятий. </w:t>
      </w:r>
    </w:p>
    <w:p w:rsidR="005009DF" w:rsidRPr="008F3EC9" w:rsidRDefault="005009DF" w:rsidP="005009DF">
      <w:pPr>
        <w:jc w:val="both"/>
        <w:rPr>
          <w:rFonts w:eastAsia="Calibri"/>
          <w:color w:val="000000"/>
        </w:rPr>
      </w:pPr>
      <w:r w:rsidRPr="008F3EC9">
        <w:rPr>
          <w:rFonts w:eastAsia="Calibri"/>
          <w:color w:val="000000"/>
        </w:rPr>
        <w:t xml:space="preserve">          Нынешний год богат на юбилейные даты писателей и знаменательные события: 205-летие   со дня рождения И.С. Тургенева, 150-летие И.С. </w:t>
      </w:r>
      <w:proofErr w:type="spellStart"/>
      <w:r w:rsidRPr="008F3EC9">
        <w:rPr>
          <w:rFonts w:eastAsia="Calibri"/>
          <w:color w:val="000000"/>
        </w:rPr>
        <w:t>Шмелёва</w:t>
      </w:r>
      <w:proofErr w:type="spellEnd"/>
      <w:r w:rsidRPr="008F3EC9">
        <w:rPr>
          <w:rFonts w:eastAsia="Calibri"/>
          <w:color w:val="000000"/>
        </w:rPr>
        <w:t xml:space="preserve">, 110-летие С. Михалкова, 95-летие В. Пикуля, 195-летие Л.Н. Толстого, 85 -летие со дня рождения </w:t>
      </w:r>
      <w:proofErr w:type="spellStart"/>
      <w:r w:rsidRPr="008F3EC9">
        <w:rPr>
          <w:rFonts w:eastAsia="Calibri"/>
          <w:color w:val="000000"/>
        </w:rPr>
        <w:t>В.С.Высоцкого</w:t>
      </w:r>
      <w:proofErr w:type="spellEnd"/>
      <w:r w:rsidRPr="008F3EC9">
        <w:rPr>
          <w:rFonts w:eastAsia="Calibri"/>
          <w:color w:val="000000"/>
        </w:rPr>
        <w:t xml:space="preserve"> и других.</w:t>
      </w:r>
    </w:p>
    <w:p w:rsidR="005009DF" w:rsidRPr="008F3EC9" w:rsidRDefault="005009DF" w:rsidP="005009DF">
      <w:pPr>
        <w:jc w:val="both"/>
        <w:rPr>
          <w:rFonts w:eastAsia="Calibri"/>
          <w:color w:val="000000"/>
        </w:rPr>
      </w:pPr>
      <w:r w:rsidRPr="008F3EC9">
        <w:rPr>
          <w:rFonts w:eastAsia="Calibri"/>
          <w:color w:val="000000"/>
        </w:rPr>
        <w:t xml:space="preserve">          В 2023 году отмечаются такие юбилейные краеведческие даты: 90 лет со дня рождения Косыгина (</w:t>
      </w:r>
      <w:proofErr w:type="spellStart"/>
      <w:r w:rsidRPr="008F3EC9">
        <w:rPr>
          <w:rFonts w:eastAsia="Calibri"/>
          <w:color w:val="000000"/>
        </w:rPr>
        <w:t>Коянто</w:t>
      </w:r>
      <w:proofErr w:type="spellEnd"/>
      <w:r w:rsidRPr="008F3EC9">
        <w:rPr>
          <w:rFonts w:eastAsia="Calibri"/>
          <w:color w:val="000000"/>
        </w:rPr>
        <w:t xml:space="preserve">) В., корякского поэта, 105 лет со дня рождения Т.П. Лукашкиной, заслуженного работника культуры РСФСР, 85 лет МБУК «Корякская центральная библиотека имени К. Кеккетына», 105 лет </w:t>
      </w:r>
      <w:proofErr w:type="spellStart"/>
      <w:r w:rsidRPr="008F3EC9">
        <w:rPr>
          <w:rFonts w:eastAsia="Calibri"/>
          <w:color w:val="000000"/>
        </w:rPr>
        <w:t>Кецая</w:t>
      </w:r>
      <w:proofErr w:type="spellEnd"/>
      <w:r w:rsidRPr="008F3EC9">
        <w:rPr>
          <w:rFonts w:eastAsia="Calibri"/>
          <w:color w:val="000000"/>
        </w:rPr>
        <w:t xml:space="preserve"> Кеккетына, первого корякского писателя, 80 лет со дня рождения А.В. Гиля, создателя ансамбля «</w:t>
      </w:r>
      <w:proofErr w:type="spellStart"/>
      <w:r w:rsidRPr="008F3EC9">
        <w:rPr>
          <w:rFonts w:eastAsia="Calibri"/>
          <w:color w:val="000000"/>
        </w:rPr>
        <w:t>Мэнго</w:t>
      </w:r>
      <w:proofErr w:type="spellEnd"/>
      <w:r w:rsidRPr="008F3EC9">
        <w:rPr>
          <w:rFonts w:eastAsia="Calibri"/>
          <w:color w:val="000000"/>
        </w:rPr>
        <w:t>», 290 лет с начала и 280 лет со времени окончания Второй Камчатской экспедиции В. Беринга, 85 лет со дня рождения камчатского художника В. Санакоева,  и другие.  Эти памятные  даты наша библиотека  отметит проведением   циклов бесед и книжных выставок, а также литературно-музыкальных вечеров, литературных чтений. Нельзя не отметить, что наша библиотека ежегодно становится площадкой для проведения всевозможных Международных и Всероссийских акций: «Тотальный диктант по русскому языку», Всероссийский географический диктант, «Большой этнографический диктант», «Символы России» и др.</w:t>
      </w:r>
    </w:p>
    <w:p w:rsidR="005009DF" w:rsidRPr="008F3EC9" w:rsidRDefault="005009DF" w:rsidP="005009DF">
      <w:pPr>
        <w:ind w:firstLine="709"/>
        <w:jc w:val="both"/>
        <w:rPr>
          <w:bCs/>
        </w:rPr>
      </w:pPr>
      <w:r w:rsidRPr="008F3EC9">
        <w:t xml:space="preserve"> </w:t>
      </w:r>
      <w:r w:rsidRPr="008F3EC9">
        <w:rPr>
          <w:sz w:val="28"/>
          <w:szCs w:val="28"/>
        </w:rPr>
        <w:t xml:space="preserve"> </w:t>
      </w:r>
      <w:r w:rsidRPr="008F3EC9">
        <w:rPr>
          <w:szCs w:val="28"/>
        </w:rPr>
        <w:t xml:space="preserve">Одно из ключевых событий, которое ожидается в 2024 году, – проведение выборов нового президента России. Правовому воспитанию подрастающего поколения будет уделено особое внимание. </w:t>
      </w:r>
      <w:r w:rsidRPr="008F3EC9">
        <w:t xml:space="preserve">С 2018 года в России объявлено Десятилетие детства, будет продолжено особое внимание пропаганде   семейных традиций России, выявлению талантливых детей, привлечению их к активному участию в культурной жизни региона.  </w:t>
      </w:r>
      <w:r w:rsidRPr="008F3EC9">
        <w:rPr>
          <w:szCs w:val="28"/>
        </w:rPr>
        <w:t xml:space="preserve">                 </w:t>
      </w:r>
    </w:p>
    <w:p w:rsidR="005009DF" w:rsidRPr="008F3EC9" w:rsidRDefault="005009DF" w:rsidP="005009DF">
      <w:pPr>
        <w:tabs>
          <w:tab w:val="left" w:pos="225"/>
        </w:tabs>
        <w:jc w:val="both"/>
      </w:pPr>
      <w:r w:rsidRPr="008F3EC9">
        <w:t xml:space="preserve">            Предстоящий год богат на юбилейные даты писателей и знаменательные события:  210-летие   со дня рождения  М.Ю. Лермонтова, 225-летие А.С. Пушкина, 215-летие Н.В. Гоголя, 135-летие А. Ахматовой, 145-летие П.П. Бажова, 255-летие со дня И.А. Крылова и других.   </w:t>
      </w:r>
    </w:p>
    <w:p w:rsidR="005009DF" w:rsidRPr="008F3EC9" w:rsidRDefault="005009DF" w:rsidP="005009DF">
      <w:pPr>
        <w:ind w:firstLine="709"/>
        <w:jc w:val="both"/>
      </w:pPr>
      <w:r w:rsidRPr="008F3EC9">
        <w:t xml:space="preserve"> В 2024 году будут отмечаться юбилейные краеведческие даты: 95 лет со дня рождения Г.Г. Поротова, ительменского поэта, 50 лет Камчатской писательской организации, 55 лет Детской библиотеке (детскому отделению) МБУК «Корякская центральная библиотека имени К. Кеккетына», 90 лет со дня рождения К.Н. </w:t>
      </w:r>
      <w:proofErr w:type="spellStart"/>
      <w:r w:rsidRPr="008F3EC9">
        <w:t>Халоймовой</w:t>
      </w:r>
      <w:proofErr w:type="spellEnd"/>
      <w:r w:rsidRPr="008F3EC9">
        <w:t xml:space="preserve">, кандидата педагогических наук, инициатора возрождения ительменского языка, 95 лет И. </w:t>
      </w:r>
      <w:proofErr w:type="spellStart"/>
      <w:r w:rsidRPr="008F3EC9">
        <w:t>Яганова</w:t>
      </w:r>
      <w:proofErr w:type="spellEnd"/>
      <w:r w:rsidRPr="008F3EC9">
        <w:t xml:space="preserve">, корякского писателя и другие. Эти памятные даты наша библиотека отметит проведением   циклов бесед и книжных выставок, а также литературно-музыкальных вечеров и выпуском методических разработок.  </w:t>
      </w:r>
    </w:p>
    <w:p w:rsidR="005009DF" w:rsidRPr="008F3EC9" w:rsidRDefault="005009DF" w:rsidP="005009DF">
      <w:pPr>
        <w:tabs>
          <w:tab w:val="left" w:pos="709"/>
        </w:tabs>
        <w:ind w:firstLine="709"/>
        <w:jc w:val="both"/>
        <w:rPr>
          <w:shd w:val="clear" w:color="auto" w:fill="FFFF00"/>
        </w:rPr>
      </w:pPr>
      <w:r w:rsidRPr="008F3EC9">
        <w:t>Все культурно–массовые мероприятия на территории городского округа «поселок Палана» проходят с привлечением творческих сил городского округа, в содружестве с организациями и предприятиями посёлка. До 2024 года планируется увеличение посещаемости организаций и мероприятий культуры, путем внедрения в деятельность организаций культуры новых форм и технологий, выявления и поддержки талантливых детей и молодежи и создания творческих коллективов.</w:t>
      </w:r>
    </w:p>
    <w:p w:rsidR="005009DF" w:rsidRPr="008F3EC9" w:rsidRDefault="005009DF" w:rsidP="005009DF"/>
    <w:p w:rsidR="005009DF" w:rsidRPr="008F3EC9" w:rsidRDefault="005009DF" w:rsidP="005009DF">
      <w:pPr>
        <w:pStyle w:val="1"/>
        <w:tabs>
          <w:tab w:val="left" w:pos="709"/>
        </w:tabs>
        <w:spacing w:after="240"/>
        <w:jc w:val="center"/>
        <w:rPr>
          <w:rFonts w:ascii="Times New Roman" w:hAnsi="Times New Roman"/>
          <w:sz w:val="24"/>
          <w:szCs w:val="24"/>
        </w:rPr>
      </w:pPr>
      <w:bookmarkStart w:id="22" w:name="_Toc148098474"/>
      <w:r w:rsidRPr="008F3EC9">
        <w:rPr>
          <w:rFonts w:ascii="Times New Roman" w:hAnsi="Times New Roman"/>
          <w:sz w:val="24"/>
          <w:szCs w:val="24"/>
        </w:rPr>
        <w:t>Физическая культура, спорт и молодежная политика</w:t>
      </w:r>
      <w:bookmarkEnd w:id="21"/>
      <w:bookmarkEnd w:id="22"/>
    </w:p>
    <w:p w:rsidR="005009DF" w:rsidRPr="008F3EC9" w:rsidRDefault="005009DF" w:rsidP="005009DF">
      <w:pPr>
        <w:tabs>
          <w:tab w:val="num" w:pos="0"/>
          <w:tab w:val="left" w:pos="709"/>
        </w:tabs>
        <w:ind w:firstLine="709"/>
        <w:contextualSpacing/>
        <w:jc w:val="both"/>
        <w:rPr>
          <w:rFonts w:eastAsia="Calibri"/>
        </w:rPr>
      </w:pPr>
      <w:r w:rsidRPr="008F3EC9">
        <w:rPr>
          <w:rFonts w:eastAsia="Calibri"/>
        </w:rPr>
        <w:t>Основные направления деятельности в области развития массовой физической культуры и спорта по созданию условий для развития массового спорта и физкультурно-оздоровительного движения на территории городского округа на 2023 год и прогнозный период:</w:t>
      </w:r>
    </w:p>
    <w:p w:rsidR="005009DF" w:rsidRPr="008F3EC9" w:rsidRDefault="005009DF" w:rsidP="005009DF">
      <w:pPr>
        <w:tabs>
          <w:tab w:val="num" w:pos="0"/>
        </w:tabs>
        <w:ind w:firstLine="709"/>
        <w:contextualSpacing/>
        <w:jc w:val="both"/>
        <w:rPr>
          <w:rFonts w:eastAsia="Calibri"/>
        </w:rPr>
      </w:pPr>
      <w:r w:rsidRPr="008F3EC9">
        <w:rPr>
          <w:rFonts w:eastAsia="Calibri"/>
        </w:rPr>
        <w:t>- вовлечение населения в активные занятия физической культурой и спортом;</w:t>
      </w:r>
    </w:p>
    <w:p w:rsidR="005009DF" w:rsidRPr="008F3EC9" w:rsidRDefault="005009DF" w:rsidP="005009DF">
      <w:pPr>
        <w:tabs>
          <w:tab w:val="num" w:pos="0"/>
        </w:tabs>
        <w:ind w:firstLine="709"/>
        <w:contextualSpacing/>
        <w:jc w:val="both"/>
        <w:rPr>
          <w:rFonts w:eastAsia="Calibri"/>
        </w:rPr>
      </w:pPr>
      <w:r w:rsidRPr="008F3EC9">
        <w:rPr>
          <w:rFonts w:eastAsia="Calibri"/>
        </w:rPr>
        <w:t>- содействие развитию инфраструктуры для занятий массовым спортом в образовательных учреждениях, по месту жительства, работы и отдыха;</w:t>
      </w:r>
    </w:p>
    <w:p w:rsidR="005009DF" w:rsidRPr="008F3EC9" w:rsidRDefault="005009DF" w:rsidP="005009DF">
      <w:pPr>
        <w:tabs>
          <w:tab w:val="num" w:pos="0"/>
        </w:tabs>
        <w:ind w:firstLine="709"/>
        <w:contextualSpacing/>
        <w:jc w:val="both"/>
        <w:rPr>
          <w:rFonts w:eastAsia="Calibri"/>
        </w:rPr>
      </w:pPr>
      <w:r w:rsidRPr="008F3EC9">
        <w:rPr>
          <w:rFonts w:eastAsia="Calibri"/>
        </w:rPr>
        <w:lastRenderedPageBreak/>
        <w:t>- содействие развитию детско-юношеского спорта и совершенствованию условий подготовки спортивного резерва;</w:t>
      </w:r>
    </w:p>
    <w:p w:rsidR="005009DF" w:rsidRPr="008F3EC9" w:rsidRDefault="005009DF" w:rsidP="005009DF">
      <w:pPr>
        <w:tabs>
          <w:tab w:val="num" w:pos="0"/>
        </w:tabs>
        <w:ind w:firstLine="709"/>
        <w:contextualSpacing/>
        <w:jc w:val="both"/>
        <w:rPr>
          <w:rFonts w:eastAsia="Calibri"/>
        </w:rPr>
      </w:pPr>
      <w:r w:rsidRPr="008F3EC9">
        <w:rPr>
          <w:rFonts w:eastAsia="Calibri"/>
        </w:rPr>
        <w:t>- развитие системы доступности для занятий физической культурой и спортом лиц с ограниченными возможностями и инвалидов.</w:t>
      </w:r>
    </w:p>
    <w:p w:rsidR="005009DF" w:rsidRPr="008F3EC9" w:rsidRDefault="005009DF" w:rsidP="005009DF">
      <w:pPr>
        <w:ind w:firstLine="709"/>
        <w:jc w:val="both"/>
      </w:pPr>
      <w:r w:rsidRPr="008F3EC9">
        <w:t>Основные направления реализации молодежной политики на территории городского округа «поселок Палана»:</w:t>
      </w:r>
    </w:p>
    <w:p w:rsidR="005009DF" w:rsidRPr="008F3EC9" w:rsidRDefault="005009DF" w:rsidP="005009DF">
      <w:pPr>
        <w:ind w:firstLine="709"/>
        <w:jc w:val="both"/>
      </w:pPr>
      <w:r w:rsidRPr="008F3EC9">
        <w:t>- вовлечение молодежи в социальную практику и ее информирование, создание условий для формирования здорового образа жизни, активного включения молодежи в социально-экономическую, политическую и культурную жизнь общества;</w:t>
      </w:r>
    </w:p>
    <w:p w:rsidR="005009DF" w:rsidRPr="008F3EC9" w:rsidRDefault="005009DF" w:rsidP="005009DF">
      <w:pPr>
        <w:ind w:firstLine="709"/>
        <w:jc w:val="both"/>
      </w:pPr>
      <w:r w:rsidRPr="008F3EC9">
        <w:t>- поддержка в решении жилищной проблемы молодых семей;</w:t>
      </w:r>
    </w:p>
    <w:p w:rsidR="005009DF" w:rsidRPr="008F3EC9" w:rsidRDefault="005009DF" w:rsidP="005009DF">
      <w:pPr>
        <w:ind w:firstLine="709"/>
        <w:jc w:val="both"/>
      </w:pPr>
      <w:r w:rsidRPr="008F3EC9">
        <w:t>- развитие форм и методов вовлечения молодежи в трудовую деятельность;</w:t>
      </w:r>
    </w:p>
    <w:p w:rsidR="005009DF" w:rsidRPr="008F3EC9" w:rsidRDefault="005009DF" w:rsidP="005009DF">
      <w:pPr>
        <w:ind w:firstLine="709"/>
        <w:jc w:val="both"/>
      </w:pPr>
      <w:r w:rsidRPr="008F3EC9">
        <w:t>- профилактика асоциальных явлений и интеграция в жизнь общества молодых людей, попавших в трудную жизненную ситуацию.</w:t>
      </w:r>
    </w:p>
    <w:p w:rsidR="005009DF" w:rsidRPr="008F3EC9" w:rsidRDefault="005009DF" w:rsidP="005009DF">
      <w:pPr>
        <w:tabs>
          <w:tab w:val="left" w:pos="993"/>
        </w:tabs>
        <w:ind w:firstLine="709"/>
        <w:jc w:val="both"/>
      </w:pPr>
      <w:r w:rsidRPr="008F3EC9">
        <w:t>Основными инструментами реализации данных направлений на территории городского округа являются:</w:t>
      </w:r>
    </w:p>
    <w:p w:rsidR="005009DF" w:rsidRPr="008F3EC9" w:rsidRDefault="005009DF" w:rsidP="005009DF">
      <w:pPr>
        <w:ind w:firstLine="709"/>
        <w:jc w:val="both"/>
      </w:pPr>
      <w:r w:rsidRPr="008F3EC9">
        <w:t>- муниципальная программа «Обеспечение жильем молодых семей в городском округе «поселок Палана». В рамках реализации мероприятий данной программы в 2018 году одной молодой семье было вручено свидетельство о праве на получение социальной выплаты на приобретение жилого помещения или строительство индивидуального жилого дома. Молодые семьи, изъявившие желание получить социальную выплату на приобретение жилого помещения или создание объекта индивидуального жилищного строительства в 2019 – 2021 годах отсутствовали, в 2022 году на реализацию мероприятия данной программы выделено денежных средств в сумме 1 469,96942 тыс. рублей;</w:t>
      </w:r>
    </w:p>
    <w:p w:rsidR="005009DF" w:rsidRPr="008F3EC9" w:rsidRDefault="005009DF" w:rsidP="005009DF">
      <w:pPr>
        <w:ind w:firstLine="709"/>
        <w:jc w:val="both"/>
        <w:rPr>
          <w:shd w:val="clear" w:color="auto" w:fill="FFFF00"/>
        </w:rPr>
      </w:pPr>
      <w:r w:rsidRPr="008F3EC9">
        <w:t>- муниципальная программа «Развитие физической культуры и спорта и реализация мероприятий в сфере молодежной политики в городском округе «поселок Палана».</w:t>
      </w:r>
    </w:p>
    <w:p w:rsidR="005009DF" w:rsidRPr="008F3EC9" w:rsidRDefault="005009DF" w:rsidP="005009DF">
      <w:pPr>
        <w:tabs>
          <w:tab w:val="left" w:pos="709"/>
        </w:tabs>
        <w:ind w:firstLine="709"/>
        <w:jc w:val="both"/>
        <w:rPr>
          <w:shd w:val="clear" w:color="auto" w:fill="FFFF00"/>
        </w:rPr>
      </w:pPr>
      <w:r w:rsidRPr="008F3EC9">
        <w:t xml:space="preserve">Примерная общая численность участников физкультурно-оздоровительных и спортивно-массовых мероприятий в 2022 году составила 1472 человека (57 % от  численности населения городского округа в возрасте от 3 до 79 лет). Увеличилась общая численность граждан, занимающихся физической культурой и спортом, по сравнению с прошлым годом в связи с открытием новых кружков (кикбоксинг, ездовой спорт; эффективной пропагандой и популяризацией активного и здорового образа жизни среди всех слоев населения, а также в связи с всесторонней поддержкой развития базовых и иных видов спорта со стороны. </w:t>
      </w:r>
    </w:p>
    <w:p w:rsidR="005009DF" w:rsidRPr="008F3EC9" w:rsidRDefault="005009DF" w:rsidP="005009DF">
      <w:pPr>
        <w:ind w:firstLine="709"/>
        <w:jc w:val="both"/>
      </w:pPr>
      <w:r w:rsidRPr="008F3EC9">
        <w:t>На протяжении последних лет в городском округе сохраняется достаточно высокий уровень финансирования организации работы с детьми и молодежью, сферы физической культуры и спорта. Ведется планомерная работа по укреплению материально технической базы учреждений сферы молодёжной политики и спорта.</w:t>
      </w:r>
    </w:p>
    <w:p w:rsidR="005009DF" w:rsidRPr="008F3EC9" w:rsidRDefault="005009DF" w:rsidP="005009DF">
      <w:pPr>
        <w:ind w:firstLine="709"/>
        <w:jc w:val="both"/>
      </w:pPr>
      <w:r w:rsidRPr="008F3EC9">
        <w:t xml:space="preserve">Объем финансирования муниципальной программы «Развитие физической культуры и спорта и реализация мероприятий в сфере молодежной политики в городском округе «поселок Палана» в 2021 году составил – 1 476,92183 тыс. рублей, в 2022  году – 581,07000 тыс. рублей, на 2023 год запланирован объем финансирования в размере 600,00000 тыс. рублей. </w:t>
      </w:r>
    </w:p>
    <w:p w:rsidR="005009DF" w:rsidRPr="008F3EC9" w:rsidRDefault="005009DF" w:rsidP="005009DF">
      <w:pPr>
        <w:ind w:firstLine="709"/>
        <w:jc w:val="both"/>
      </w:pPr>
      <w:r w:rsidRPr="008F3EC9">
        <w:t xml:space="preserve">В рамках данной программы в отчетном периоде  приобретен спортивный инвентарь и оборудование для работы спортивных секций, произведены расходы на проведение массовых физкультурных и спортивных мероприятий. Для занятия спортом на территории городского округа «поселок Палана» постоянно функционируют: открытая спортивная площадка, на которой проходит большинство спортивных мероприятий в летний период и тентовая площадка для игровых видов спорта. </w:t>
      </w:r>
    </w:p>
    <w:p w:rsidR="005009DF" w:rsidRPr="008F3EC9" w:rsidRDefault="005009DF" w:rsidP="005009DF">
      <w:pPr>
        <w:ind w:firstLine="709"/>
        <w:jc w:val="both"/>
      </w:pPr>
      <w:proofErr w:type="spellStart"/>
      <w:r w:rsidRPr="008F3EC9">
        <w:t>Паланские</w:t>
      </w:r>
      <w:proofErr w:type="spellEnd"/>
      <w:r w:rsidRPr="008F3EC9">
        <w:t xml:space="preserve"> спортсмены регулярно представляют городской округ на краевых, всероссийских и международных площадках. </w:t>
      </w:r>
    </w:p>
    <w:p w:rsidR="005009DF" w:rsidRPr="008F3EC9" w:rsidRDefault="005009DF" w:rsidP="005009DF">
      <w:pPr>
        <w:ind w:firstLine="709"/>
        <w:jc w:val="both"/>
      </w:pPr>
      <w:r w:rsidRPr="008F3EC9">
        <w:t xml:space="preserve">Помимо развития базовых видов спорта при содействии Администрации городского округа «поселок Палана» регулярно проводятся общепоселковые мероприятия </w:t>
      </w:r>
      <w:r w:rsidRPr="008F3EC9">
        <w:lastRenderedPageBreak/>
        <w:t>среди дворовых команд городского округа по северному многоборью, спортивному ориентированию, хоккею с мячом баскетболу, волейболу, мини футболу, настольному теннису, спартакиады и другие. Наиболее активное участие в спортивных мероприятиях принимают учащиеся, воспитанники и трудовые коллективы следующих организаций: КГБУ «Спортивная школа «Палана», МКОУ «СОШ № 1 пгт. Палана», МКДОУ «Детский сад № 1 «Рябинка», МКДОУ Детский сад № 2 «Солнышко», КГПОБУ «Паланский колледж», Филиал КГБПОУ Камчатского края «Камчатский медицинский колледж».</w:t>
      </w:r>
    </w:p>
    <w:p w:rsidR="005009DF" w:rsidRPr="008F3EC9" w:rsidRDefault="005009DF" w:rsidP="005009DF">
      <w:pPr>
        <w:ind w:firstLine="709"/>
        <w:jc w:val="both"/>
      </w:pPr>
      <w:r w:rsidRPr="008F3EC9">
        <w:t xml:space="preserve">Также, на территории городского округа оздоровительную работу и работу, направленную на популяризацию активного образа жизни и занятия физической культурой, ведут такие общественные организации, как Местная детско-молодежная общественная организация «Военно-патриотический клуб «Беркут» городского округа «поселок Палана» (далее - МДМОО «Военно-патриотический клуб «Беркут»), Паланское местное отделение Камчатского регионального отделения всероссийской общественной организации «Молодая Гвардия Единой России», волонтерские отряды. </w:t>
      </w:r>
    </w:p>
    <w:p w:rsidR="005009DF" w:rsidRPr="008F3EC9" w:rsidRDefault="005009DF" w:rsidP="005009DF">
      <w:pPr>
        <w:tabs>
          <w:tab w:val="left" w:pos="709"/>
        </w:tabs>
        <w:ind w:firstLine="709"/>
        <w:jc w:val="both"/>
      </w:pPr>
      <w:r w:rsidRPr="008F3EC9">
        <w:t xml:space="preserve">В 2022 году продолжилась работа по популяризации идеи добровольчества среди молодежи городского округа «поселок Палана». </w:t>
      </w:r>
    </w:p>
    <w:p w:rsidR="005009DF" w:rsidRPr="008F3EC9" w:rsidRDefault="005009DF" w:rsidP="005009DF">
      <w:pPr>
        <w:tabs>
          <w:tab w:val="left" w:pos="709"/>
        </w:tabs>
        <w:ind w:firstLine="709"/>
        <w:jc w:val="both"/>
      </w:pPr>
      <w:r w:rsidRPr="008F3EC9">
        <w:t xml:space="preserve">В  рамках реализации мероприятия «Стимулирование развития местных сообществ, развития благотворительности» муниципальной программы «Поддержка социально ориентированных некоммерческих организаций в городском округе «поселок Палана»  в 2022 году финансовую поддержку получили: </w:t>
      </w:r>
    </w:p>
    <w:p w:rsidR="005009DF" w:rsidRPr="008F3EC9" w:rsidRDefault="005009DF" w:rsidP="005009DF">
      <w:pPr>
        <w:tabs>
          <w:tab w:val="left" w:pos="709"/>
        </w:tabs>
        <w:ind w:firstLine="709"/>
        <w:jc w:val="both"/>
      </w:pPr>
      <w:r w:rsidRPr="008F3EC9">
        <w:t>- ТСО «Дархита» на сумму 300,00000 тыс. рублей на реализацию проекта Школа юного каюра на базе питомника ездовых собак «Кай»;</w:t>
      </w:r>
    </w:p>
    <w:p w:rsidR="005009DF" w:rsidRPr="008F3EC9" w:rsidRDefault="005009DF" w:rsidP="005009DF">
      <w:pPr>
        <w:tabs>
          <w:tab w:val="left" w:pos="709"/>
        </w:tabs>
        <w:ind w:firstLine="709"/>
        <w:jc w:val="both"/>
      </w:pPr>
      <w:r w:rsidRPr="008F3EC9">
        <w:t>- МДМОО «Военно-патриотический клуб «Беркут» городского округа «поселок Палана» в сумме 238 606 тыс. рублей на реализацию проекта «Суворовский натиск». Проект представляет собой комплекс мероприятий военно-спортивной и патриотической направленности в виде военно-тактических игр и спортивных мероприятий, направленных на сохранение исторической памяти, патриотического воспитания детей и молодёжи, подготовку их к военной службе.</w:t>
      </w:r>
    </w:p>
    <w:p w:rsidR="005009DF" w:rsidRPr="008F3EC9" w:rsidRDefault="005009DF" w:rsidP="005009DF">
      <w:pPr>
        <w:tabs>
          <w:tab w:val="left" w:pos="709"/>
        </w:tabs>
        <w:ind w:firstLine="709"/>
        <w:jc w:val="both"/>
      </w:pPr>
      <w:r w:rsidRPr="008F3EC9">
        <w:t>-  Территориально-соседской общине коренных малочисленных народов коряков «</w:t>
      </w:r>
      <w:proofErr w:type="spellStart"/>
      <w:r w:rsidRPr="008F3EC9">
        <w:t>Кэнгинэй</w:t>
      </w:r>
      <w:proofErr w:type="spellEnd"/>
      <w:r w:rsidRPr="008F3EC9">
        <w:t>» в сумме 200 000 тыс. рублей на реализацию проекта Строительство и реконструкция этно-площадки «</w:t>
      </w:r>
      <w:proofErr w:type="spellStart"/>
      <w:r w:rsidRPr="008F3EC9">
        <w:t>Анапель</w:t>
      </w:r>
      <w:proofErr w:type="spellEnd"/>
      <w:r w:rsidRPr="008F3EC9">
        <w:t>».</w:t>
      </w:r>
    </w:p>
    <w:p w:rsidR="005009DF" w:rsidRPr="008F3EC9" w:rsidRDefault="005009DF" w:rsidP="005009DF">
      <w:pPr>
        <w:tabs>
          <w:tab w:val="left" w:pos="709"/>
        </w:tabs>
        <w:ind w:firstLine="709"/>
        <w:jc w:val="both"/>
      </w:pPr>
      <w:r w:rsidRPr="008F3EC9">
        <w:t>В муниципальном автономном учреждении «Центр культуры и досуга городского округа «поселок Палана» ведется активная работа с учащейся молодежью по пропаганде здорового образа жизни: беседы, деловые игры в образовательных учреждениях, пропагандирующие здоровый образ жизни, тематические вечера, дискотеки для молодёжи, акции «Мы выбираем спорт</w:t>
      </w:r>
      <w:proofErr w:type="gramStart"/>
      <w:r w:rsidRPr="008F3EC9">
        <w:t>»,  «</w:t>
      </w:r>
      <w:proofErr w:type="gramEnd"/>
      <w:r w:rsidRPr="008F3EC9">
        <w:t>Молодёжь против наркотиков», «Молодёжь за здоровый образ жизни» и др.</w:t>
      </w:r>
    </w:p>
    <w:p w:rsidR="005009DF" w:rsidRPr="008F3EC9" w:rsidRDefault="005009DF" w:rsidP="005009DF">
      <w:pPr>
        <w:ind w:firstLine="709"/>
        <w:jc w:val="both"/>
      </w:pPr>
      <w:r w:rsidRPr="008F3EC9">
        <w:t>Меры финансовой поддержки закреплены в таких муниципальных программах, как «Профилактика правонарушений и преступлений на территории городского округа «поселок Палана» (стимулирование членов ДНД), «Развитие образования на территории городского округа «поселок Палана» (всесторонняя поддержка деятельности военно-патриотических и детских объединений), «Развитие физической культуры и спорта и реализация мероприятий в сфере молодёжной политики на территории городского округа «поселок Палана», «Поддержка социально ориентированных некоммерческих организаций в городском округе «поселок Палана» (создание условий для их деятельности посредством оказания финансовой, имущественной и консультационной поддержки).</w:t>
      </w:r>
    </w:p>
    <w:p w:rsidR="005009DF" w:rsidRPr="008F3EC9" w:rsidRDefault="005009DF" w:rsidP="005009DF">
      <w:pPr>
        <w:ind w:firstLine="709"/>
        <w:jc w:val="both"/>
      </w:pPr>
      <w:r w:rsidRPr="008F3EC9">
        <w:t>Реализацию программ оздоровительной и спортивной подготовки на территории городского округа осуществляет краевое государственное бюджетное учреждение «Спортивная школа «Палана» (КГБУ «Спортивная школа «Палана»).</w:t>
      </w:r>
    </w:p>
    <w:p w:rsidR="005009DF" w:rsidRPr="008F3EC9" w:rsidRDefault="005009DF" w:rsidP="005009DF">
      <w:pPr>
        <w:ind w:firstLine="709"/>
        <w:jc w:val="both"/>
      </w:pPr>
      <w:r w:rsidRPr="008F3EC9">
        <w:t>Основные цели учреждения:</w:t>
      </w:r>
    </w:p>
    <w:p w:rsidR="005009DF" w:rsidRPr="008F3EC9" w:rsidRDefault="005009DF" w:rsidP="005009DF">
      <w:pPr>
        <w:ind w:firstLine="709"/>
        <w:jc w:val="both"/>
      </w:pPr>
      <w:r w:rsidRPr="008F3EC9">
        <w:lastRenderedPageBreak/>
        <w:t>- вовлечение максимально возможного числа детей к систематическим занятиям спортом;</w:t>
      </w:r>
    </w:p>
    <w:p w:rsidR="005009DF" w:rsidRPr="008F3EC9" w:rsidRDefault="005009DF" w:rsidP="005009DF">
      <w:pPr>
        <w:ind w:firstLine="709"/>
        <w:jc w:val="both"/>
      </w:pPr>
      <w:r w:rsidRPr="008F3EC9">
        <w:t xml:space="preserve">- обеспечение духовно-нравственного, гражданско-патриотического, трудового воспитания детей; </w:t>
      </w:r>
    </w:p>
    <w:p w:rsidR="005009DF" w:rsidRPr="008F3EC9" w:rsidRDefault="005009DF" w:rsidP="005009DF">
      <w:pPr>
        <w:ind w:firstLine="709"/>
        <w:jc w:val="both"/>
      </w:pPr>
      <w:r w:rsidRPr="008F3EC9">
        <w:t>- выявление и развитие творческого потенциала одаренных детей;</w:t>
      </w:r>
    </w:p>
    <w:p w:rsidR="005009DF" w:rsidRPr="008F3EC9" w:rsidRDefault="005009DF" w:rsidP="005009DF">
      <w:pPr>
        <w:ind w:firstLine="709"/>
        <w:jc w:val="both"/>
      </w:pPr>
      <w:r w:rsidRPr="008F3EC9">
        <w:t>-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5009DF" w:rsidRPr="008F3EC9" w:rsidRDefault="005009DF" w:rsidP="005009DF">
      <w:pPr>
        <w:ind w:firstLine="709"/>
        <w:jc w:val="both"/>
      </w:pPr>
      <w:r w:rsidRPr="008F3EC9">
        <w:t>- подготовка спортивного резерва и спортсменов высокого класса в соответствии с федеральными стандартами спортивной подготовки;</w:t>
      </w:r>
    </w:p>
    <w:p w:rsidR="005009DF" w:rsidRPr="008F3EC9" w:rsidRDefault="005009DF" w:rsidP="005009DF">
      <w:pPr>
        <w:ind w:firstLine="709"/>
        <w:jc w:val="both"/>
      </w:pPr>
      <w:r w:rsidRPr="008F3EC9">
        <w:t>- реализация региональных программ, направленных на развитие спортивной школы, укрепление материально-технической базы и в целом физической культуры и спорта в Камчатском крае.</w:t>
      </w:r>
    </w:p>
    <w:p w:rsidR="005009DF" w:rsidRPr="008F3EC9" w:rsidRDefault="005009DF" w:rsidP="005009DF">
      <w:pPr>
        <w:ind w:firstLine="709"/>
        <w:jc w:val="both"/>
      </w:pPr>
      <w:r w:rsidRPr="008F3EC9">
        <w:t>Численность, занимавшихся в спортивной школе в 2022 году составила 311 человека, в первом полугодии 2023 года 316 человек (в 2021 году составила 303 человек). Обучение проводится по следующим видам спорта: горнолыжный спорт, лыжные гонки, самбо и национальные виды спорта. За 2021 год 130 спортсменов выполнили норматив массовых разрядов.</w:t>
      </w:r>
    </w:p>
    <w:p w:rsidR="005009DF" w:rsidRPr="008F3EC9" w:rsidRDefault="005009DF" w:rsidP="005009DF">
      <w:pPr>
        <w:tabs>
          <w:tab w:val="left" w:pos="709"/>
        </w:tabs>
        <w:ind w:firstLine="709"/>
        <w:jc w:val="both"/>
      </w:pPr>
      <w:r w:rsidRPr="008F3EC9">
        <w:t>Количество реализованных спортивных мероприятий в соответствии с календарным планом 2022 года представлено в таблице:</w:t>
      </w:r>
    </w:p>
    <w:p w:rsidR="005009DF" w:rsidRPr="008F3EC9" w:rsidRDefault="005009DF" w:rsidP="005009DF">
      <w:pPr>
        <w:jc w:val="both"/>
      </w:pPr>
    </w:p>
    <w:tbl>
      <w:tblPr>
        <w:tblW w:w="0" w:type="auto"/>
        <w:jc w:val="center"/>
        <w:tblLayout w:type="fixed"/>
        <w:tblCellMar>
          <w:left w:w="10" w:type="dxa"/>
          <w:right w:w="10" w:type="dxa"/>
        </w:tblCellMar>
        <w:tblLook w:val="0000" w:firstRow="0" w:lastRow="0" w:firstColumn="0" w:lastColumn="0" w:noHBand="0" w:noVBand="0"/>
      </w:tblPr>
      <w:tblGrid>
        <w:gridCol w:w="508"/>
        <w:gridCol w:w="1540"/>
        <w:gridCol w:w="1235"/>
        <w:gridCol w:w="1297"/>
        <w:gridCol w:w="1435"/>
        <w:gridCol w:w="1602"/>
        <w:gridCol w:w="1493"/>
      </w:tblGrid>
      <w:tr w:rsidR="005009DF" w:rsidRPr="008F3EC9" w:rsidTr="005009DF">
        <w:trPr>
          <w:trHeight w:val="1"/>
          <w:jc w:val="center"/>
        </w:trPr>
        <w:tc>
          <w:tcPr>
            <w:tcW w:w="5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 п/п</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Вид спорта</w:t>
            </w:r>
          </w:p>
        </w:tc>
        <w:tc>
          <w:tcPr>
            <w:tcW w:w="55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Количество реализованных спортивных мероприятий в соответствии с календарным планом (ед.)</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Всего количество соревнований</w:t>
            </w:r>
          </w:p>
        </w:tc>
      </w:tr>
      <w:tr w:rsidR="005009DF" w:rsidRPr="008F3EC9" w:rsidTr="005009DF">
        <w:trPr>
          <w:trHeight w:val="1"/>
          <w:jc w:val="center"/>
        </w:trPr>
        <w:tc>
          <w:tcPr>
            <w:tcW w:w="5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rPr>
                <w:rFonts w:ascii="Calibri" w:eastAsia="Calibri" w:hAnsi="Calibri" w:cs="Calibri"/>
              </w:rPr>
            </w:pPr>
          </w:p>
        </w:tc>
        <w:tc>
          <w:tcPr>
            <w:tcW w:w="15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rPr>
                <w:rFonts w:ascii="Calibri" w:eastAsia="Calibri" w:hAnsi="Calibri" w:cs="Calibri"/>
              </w:rPr>
            </w:pP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Внутри-школьные</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Муниципальные</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Региональные</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Всероссийские</w:t>
            </w:r>
          </w:p>
        </w:tc>
        <w:tc>
          <w:tcPr>
            <w:tcW w:w="14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rPr>
                <w:rFonts w:ascii="Calibri" w:eastAsia="Calibri" w:hAnsi="Calibri" w:cs="Calibri"/>
              </w:rPr>
            </w:pPr>
          </w:p>
        </w:tc>
      </w:tr>
      <w:tr w:rsidR="005009DF" w:rsidRPr="008F3EC9" w:rsidTr="005009DF">
        <w:trPr>
          <w:trHeight w:val="1"/>
          <w:jc w:val="center"/>
        </w:trPr>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горнолыжный спорт</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13</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6</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5</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2</w:t>
            </w:r>
          </w:p>
        </w:tc>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26</w:t>
            </w:r>
          </w:p>
        </w:tc>
      </w:tr>
      <w:tr w:rsidR="005009DF" w:rsidRPr="008F3EC9" w:rsidTr="005009DF">
        <w:trPr>
          <w:trHeight w:val="1"/>
          <w:jc w:val="center"/>
        </w:trPr>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2.</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лыжные гонки</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11</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3</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2</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2</w:t>
            </w:r>
          </w:p>
        </w:tc>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18</w:t>
            </w:r>
          </w:p>
        </w:tc>
      </w:tr>
      <w:tr w:rsidR="005009DF" w:rsidRPr="008F3EC9" w:rsidTr="005009DF">
        <w:trPr>
          <w:trHeight w:val="1"/>
          <w:jc w:val="center"/>
        </w:trPr>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3.</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самбо</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4</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1</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0</w:t>
            </w:r>
          </w:p>
        </w:tc>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6</w:t>
            </w:r>
          </w:p>
        </w:tc>
      </w:tr>
      <w:tr w:rsidR="005009DF" w:rsidRPr="008F3EC9" w:rsidTr="005009DF">
        <w:trPr>
          <w:trHeight w:val="1"/>
          <w:jc w:val="center"/>
        </w:trPr>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4.</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национальные виды спорта</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4</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2</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2</w:t>
            </w:r>
          </w:p>
        </w:tc>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9</w:t>
            </w:r>
          </w:p>
        </w:tc>
      </w:tr>
      <w:tr w:rsidR="005009DF" w:rsidRPr="008F3EC9" w:rsidTr="005009DF">
        <w:trPr>
          <w:trHeight w:val="1"/>
          <w:jc w:val="center"/>
        </w:trPr>
        <w:tc>
          <w:tcPr>
            <w:tcW w:w="20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both"/>
            </w:pPr>
            <w:r w:rsidRPr="008F3EC9">
              <w:t>Итого</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32</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11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10</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6</w:t>
            </w:r>
          </w:p>
        </w:tc>
        <w:tc>
          <w:tcPr>
            <w:tcW w:w="1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09DF" w:rsidRPr="008F3EC9" w:rsidRDefault="005009DF" w:rsidP="005009DF">
            <w:pPr>
              <w:jc w:val="center"/>
            </w:pPr>
            <w:r w:rsidRPr="008F3EC9">
              <w:t>59</w:t>
            </w:r>
          </w:p>
        </w:tc>
      </w:tr>
    </w:tbl>
    <w:p w:rsidR="005009DF" w:rsidRPr="008F3EC9" w:rsidRDefault="005009DF" w:rsidP="005009DF">
      <w:pPr>
        <w:tabs>
          <w:tab w:val="left" w:pos="709"/>
        </w:tabs>
        <w:ind w:firstLine="709"/>
        <w:jc w:val="both"/>
        <w:rPr>
          <w:u w:val="single"/>
        </w:rPr>
      </w:pPr>
      <w:r w:rsidRPr="008F3EC9">
        <w:t xml:space="preserve">На 2023 год в соответствии с календарным планом физкультурных и спортивных массовых мероприятий учреждением запланировано проведение </w:t>
      </w:r>
      <w:r w:rsidRPr="008F3EC9">
        <w:rPr>
          <w:u w:val="single"/>
        </w:rPr>
        <w:t>39 мероприятий на муниципальном уровне, 9 мероприятий на региональном уровне и 6 на всероссийском.</w:t>
      </w:r>
    </w:p>
    <w:p w:rsidR="005009DF" w:rsidRPr="008F3EC9" w:rsidRDefault="005009DF" w:rsidP="005009DF"/>
    <w:p w:rsidR="005009DF" w:rsidRPr="008F3EC9" w:rsidRDefault="005009DF" w:rsidP="005009DF">
      <w:pPr>
        <w:ind w:firstLine="709"/>
        <w:jc w:val="both"/>
        <w:rPr>
          <w:shd w:val="clear" w:color="auto" w:fill="FFFF00"/>
        </w:rPr>
      </w:pPr>
      <w:r w:rsidRPr="008F3EC9">
        <w:t>В городском округе работу в сфере адаптивной физической культуры осуществляет Краевое государственное автономное учреждение социальной защиты «Паланский комплексный центр социального обслуживания населения» (КГАУ СЗ «Паланский КЦСОН»), в котором функционирует отделение социальной помощи гражданам пожилого возраста и инвалидам, социально-реабилитационное отделение для детей инвалидов. В учреждении есть штатный инструктор по физической культуре, ведущий группу здоровья для населения городского округа. В 2022 году (как и в 2021 году)  КГАУ СЗ «Паланский КЦСОН» посещают 10 несовершеннолетних детей, имеющих инвалидность, с целью занятий адаптивной физической культурой. В социально-реабилитационном отделении для детей инвалидов функционирует зал, приспособленный для занятий на тренажерах. Также для людей старшей возрастной группы (от 55 лет и старше) организован Клуб здоровья – скандинавская ходьба, на сегодняшний день клуб посещают 6 человек.</w:t>
      </w:r>
    </w:p>
    <w:p w:rsidR="005009DF" w:rsidRPr="008F3EC9" w:rsidRDefault="005009DF" w:rsidP="005009DF">
      <w:pPr>
        <w:pStyle w:val="1"/>
        <w:spacing w:after="240"/>
        <w:jc w:val="center"/>
        <w:rPr>
          <w:rFonts w:ascii="Times New Roman" w:hAnsi="Times New Roman"/>
          <w:sz w:val="24"/>
        </w:rPr>
      </w:pPr>
      <w:bookmarkStart w:id="23" w:name="_Toc148098475"/>
      <w:r w:rsidRPr="008F3EC9">
        <w:rPr>
          <w:rFonts w:ascii="Times New Roman" w:hAnsi="Times New Roman"/>
          <w:sz w:val="24"/>
        </w:rPr>
        <w:lastRenderedPageBreak/>
        <w:t>Социальная поддержка населения</w:t>
      </w:r>
      <w:bookmarkEnd w:id="23"/>
    </w:p>
    <w:p w:rsidR="005009DF" w:rsidRPr="008F3EC9" w:rsidRDefault="005009DF" w:rsidP="005009DF">
      <w:pPr>
        <w:ind w:firstLine="709"/>
        <w:jc w:val="both"/>
        <w:rPr>
          <w:sz w:val="28"/>
        </w:rPr>
      </w:pPr>
      <w:r w:rsidRPr="008F3EC9">
        <w:t xml:space="preserve">Администрация городского округа осуществляет социальную поддержку населения в рамках реализации государственных полномочий, дополненных муниципальными мерами социальной поддержки граждан. </w:t>
      </w:r>
    </w:p>
    <w:p w:rsidR="005009DF" w:rsidRPr="008F3EC9" w:rsidRDefault="005009DF" w:rsidP="005009DF">
      <w:pPr>
        <w:ind w:firstLine="709"/>
        <w:jc w:val="both"/>
      </w:pPr>
      <w:r w:rsidRPr="008F3EC9">
        <w:t>В целях обеспечения на муниципальном уровне системы адресной социальной поддержки малообеспеченных категорий населения, социальной стабильности и роста возможностей удовлетворения жизненно важных потребностей пожилых людей, инвалидов, малообеспеченных семей с несовершеннолетними детьми и детьми-инвалидами, в городском округе разработана муниципальная адресная система дополнительных мер социальной поддержки отдельных категорий граждан. Особое внимание при разработке уделено социальной поддержке семьям с несовершеннолетними детьми и с детьми-инвалидами.</w:t>
      </w:r>
    </w:p>
    <w:p w:rsidR="005009DF" w:rsidRPr="008F3EC9" w:rsidRDefault="005009DF" w:rsidP="005009DF">
      <w:pPr>
        <w:ind w:firstLine="709"/>
        <w:jc w:val="both"/>
      </w:pPr>
      <w:r w:rsidRPr="008F3EC9">
        <w:t>Оказание социальной поддержки населению на территории городского округа  «поселок Палана» осуществляется по следующим направлениям:</w:t>
      </w:r>
    </w:p>
    <w:p w:rsidR="005009DF" w:rsidRPr="008F3EC9" w:rsidRDefault="005009DF" w:rsidP="005009DF">
      <w:pPr>
        <w:ind w:firstLine="851"/>
        <w:jc w:val="both"/>
      </w:pPr>
      <w:r w:rsidRPr="008F3EC9">
        <w:t>1) реализация государственных полномочий Камчатского края по выплате компенсации части платы, взимаемой с родителей или иных законных представителей за содержание ребенка в федеральных государственных и (или) муниципальных образовательных учреждениях, реализующих основную общеобразовательную программу дошкольного образования;</w:t>
      </w:r>
    </w:p>
    <w:p w:rsidR="005009DF" w:rsidRPr="008F3EC9" w:rsidRDefault="005009DF" w:rsidP="005009DF">
      <w:pPr>
        <w:ind w:firstLine="851"/>
        <w:jc w:val="both"/>
      </w:pPr>
      <w:r w:rsidRPr="008F3EC9">
        <w:t>2) назначение и выплата ежемесячных доплат к пенсии лицам, замещавшим муниципальные должности в городском округе «поселок Палана», и пенсии за выслугу лет лицам, замещавшим должности муниципальной службы в городском округе «поселок Палана»;</w:t>
      </w:r>
    </w:p>
    <w:p w:rsidR="005009DF" w:rsidRPr="008F3EC9" w:rsidRDefault="005009DF" w:rsidP="005009DF">
      <w:pPr>
        <w:ind w:firstLine="851"/>
        <w:jc w:val="both"/>
      </w:pPr>
      <w:r w:rsidRPr="008F3EC9">
        <w:t xml:space="preserve">3) предоставление мер социальной поддержки отдельным категориям граждан в связи с проведением мероприятий, посвященных праздничным, памятным и иным значимым датам; </w:t>
      </w:r>
    </w:p>
    <w:p w:rsidR="005009DF" w:rsidRPr="008F3EC9" w:rsidRDefault="005009DF" w:rsidP="005009DF">
      <w:pPr>
        <w:ind w:firstLine="851"/>
        <w:jc w:val="both"/>
      </w:pPr>
      <w:r w:rsidRPr="008F3EC9">
        <w:t>4) осуществление дополнительных мер социальной защиты граждан, оказавшихся в сложной жизненной ситуации;</w:t>
      </w:r>
    </w:p>
    <w:p w:rsidR="005009DF" w:rsidRPr="008F3EC9" w:rsidRDefault="005009DF" w:rsidP="005009DF">
      <w:pPr>
        <w:ind w:firstLine="851"/>
        <w:jc w:val="both"/>
        <w:rPr>
          <w:rFonts w:ascii="Calibri" w:eastAsia="Calibri" w:hAnsi="Calibri" w:cs="Calibri"/>
        </w:rPr>
      </w:pPr>
      <w:r w:rsidRPr="008F3EC9">
        <w:t>5) участие в организации и проведении социально-значимых мероприятий.</w:t>
      </w:r>
    </w:p>
    <w:p w:rsidR="005009DF" w:rsidRPr="008F3EC9" w:rsidRDefault="005009DF" w:rsidP="005009DF">
      <w:pPr>
        <w:ind w:firstLine="851"/>
        <w:jc w:val="both"/>
        <w:rPr>
          <w:shd w:val="clear" w:color="auto" w:fill="FFFF00"/>
        </w:rPr>
      </w:pPr>
      <w:r w:rsidRPr="008F3EC9">
        <w:t xml:space="preserve">Задачи социальной поддержки граждан в городском округе реализуются через мероприятия муниципальной программы «Социальная поддержка граждан в городском округе «поселок Палана». В 2022 году на реализацию мероприятий программы было израсходовано – 42689,21968 тыс. рублей, на 2023 год предусмотрено финансирование в размере 67161,03346 тыс. рублей. </w:t>
      </w:r>
    </w:p>
    <w:p w:rsidR="005009DF" w:rsidRPr="008F3EC9" w:rsidRDefault="005009DF" w:rsidP="005009DF">
      <w:pPr>
        <w:ind w:firstLine="709"/>
        <w:jc w:val="both"/>
      </w:pPr>
      <w:r w:rsidRPr="008F3EC9">
        <w:t>Подпрограмма «Социальная поддержка отдельных категорий граждан»:</w:t>
      </w:r>
    </w:p>
    <w:p w:rsidR="005009DF" w:rsidRPr="008F3EC9" w:rsidRDefault="005009DF" w:rsidP="005009DF">
      <w:pPr>
        <w:ind w:firstLine="709"/>
        <w:jc w:val="both"/>
        <w:rPr>
          <w:rFonts w:eastAsia="Calibri"/>
        </w:rPr>
      </w:pPr>
      <w:r w:rsidRPr="008F3EC9">
        <w:t xml:space="preserve">- доплаты к пенсиям за выслугу лет в 2022 году произведены 18 муниципальным служащим за счет средств местного бюджета в размере 3967,30102 тыс. рублей, </w:t>
      </w:r>
      <w:r w:rsidRPr="008F3EC9">
        <w:rPr>
          <w:rFonts w:eastAsia="Calibri"/>
        </w:rPr>
        <w:t>на 2023 год предусмотрены ассигнования в размере 3949,60248 тыс. рублей</w:t>
      </w:r>
      <w:r w:rsidRPr="008F3EC9">
        <w:t>;</w:t>
      </w:r>
    </w:p>
    <w:p w:rsidR="005009DF" w:rsidRPr="008F3EC9" w:rsidRDefault="005009DF" w:rsidP="005009DF">
      <w:pPr>
        <w:ind w:firstLine="709"/>
        <w:jc w:val="both"/>
      </w:pPr>
      <w:r w:rsidRPr="008F3EC9">
        <w:t xml:space="preserve">- субвенции на выполнение государственных полномочий Камчатского края по вопросам предоставления гражданам субсидий на оплату жилых помещений и коммунальных </w:t>
      </w:r>
      <w:proofErr w:type="gramStart"/>
      <w:r w:rsidRPr="008F3EC9">
        <w:t>услуг  в</w:t>
      </w:r>
      <w:proofErr w:type="gramEnd"/>
      <w:r w:rsidRPr="008F3EC9">
        <w:t xml:space="preserve"> 2022 году адресную жилищную субсидию за счет средств краевого бюджета получили 60 семей на общую сумму 2546,34952 тыс. рублей, </w:t>
      </w:r>
      <w:r w:rsidRPr="008F3EC9">
        <w:rPr>
          <w:rFonts w:eastAsia="Calibri"/>
        </w:rPr>
        <w:t>на 2023 год предусмотрены ассигнования в размере 3024,00000</w:t>
      </w:r>
      <w:r w:rsidRPr="008F3EC9">
        <w:rPr>
          <w:color w:val="000000"/>
        </w:rPr>
        <w:t xml:space="preserve">  </w:t>
      </w:r>
      <w:r w:rsidRPr="008F3EC9">
        <w:rPr>
          <w:rFonts w:eastAsia="Calibri"/>
        </w:rPr>
        <w:t>тыс. рублей</w:t>
      </w:r>
      <w:r w:rsidRPr="008F3EC9">
        <w:t>;</w:t>
      </w:r>
    </w:p>
    <w:p w:rsidR="005009DF" w:rsidRPr="008F3EC9" w:rsidRDefault="005009DF" w:rsidP="005009DF">
      <w:pPr>
        <w:ind w:firstLine="851"/>
        <w:jc w:val="both"/>
      </w:pPr>
      <w:r w:rsidRPr="008F3EC9">
        <w:t xml:space="preserve">- субвенции на оказание государственной социальной помощи на основании социального контракта отдельным категориям граждан направлены на 10 социальных контрактов на сумму 1069,46400 тыс. рублей, </w:t>
      </w:r>
      <w:r w:rsidRPr="008F3EC9">
        <w:rPr>
          <w:rFonts w:eastAsia="Calibri"/>
        </w:rPr>
        <w:t>на 2023 год предусмотрены ассигнования в размере 1675,83098 тыс. рублей</w:t>
      </w:r>
      <w:r w:rsidRPr="008F3EC9">
        <w:t>;</w:t>
      </w:r>
    </w:p>
    <w:p w:rsidR="005009DF" w:rsidRPr="008F3EC9" w:rsidRDefault="005009DF" w:rsidP="005009DF">
      <w:pPr>
        <w:ind w:firstLine="851"/>
        <w:jc w:val="both"/>
      </w:pPr>
      <w:r w:rsidRPr="008F3EC9">
        <w:t xml:space="preserve">- субвенции для осуществления государственных полномочий Камчатского края по оказанию государственной </w:t>
      </w:r>
      <w:proofErr w:type="gramStart"/>
      <w:r w:rsidRPr="008F3EC9">
        <w:t>социальной  помощи</w:t>
      </w:r>
      <w:proofErr w:type="gramEnd"/>
      <w:r w:rsidRPr="008F3EC9">
        <w:t xml:space="preserve"> на основании социального контракта малоимущим в 2022 году произведены в размере 1011,88508 тыс. рублей, </w:t>
      </w:r>
      <w:r w:rsidRPr="008F3EC9">
        <w:rPr>
          <w:rFonts w:eastAsia="Calibri"/>
        </w:rPr>
        <w:t>на 2023 год предусмотрены ассигнования в размере 1078,00000</w:t>
      </w:r>
      <w:r w:rsidRPr="008F3EC9">
        <w:rPr>
          <w:color w:val="000000"/>
        </w:rPr>
        <w:t xml:space="preserve"> </w:t>
      </w:r>
      <w:r w:rsidRPr="008F3EC9">
        <w:rPr>
          <w:rFonts w:eastAsia="Calibri"/>
        </w:rPr>
        <w:t>тыс. рублей</w:t>
      </w:r>
      <w:r w:rsidRPr="008F3EC9">
        <w:t>;</w:t>
      </w:r>
    </w:p>
    <w:p w:rsidR="005009DF" w:rsidRPr="008F3EC9" w:rsidRDefault="005009DF" w:rsidP="005009DF">
      <w:pPr>
        <w:ind w:firstLine="851"/>
        <w:jc w:val="both"/>
      </w:pPr>
      <w:r w:rsidRPr="008F3EC9">
        <w:lastRenderedPageBreak/>
        <w:t>- на реализацию мероприятия по приобретению новогодних подарков отдельным категориям граждан в 2022 году в размере 848,40000 тыс. рублей,</w:t>
      </w:r>
      <w:r w:rsidRPr="008F3EC9">
        <w:rPr>
          <w:rFonts w:eastAsia="Calibri"/>
        </w:rPr>
        <w:t xml:space="preserve"> на 2023 год предусмотрены ассигнования в размере 866,40000</w:t>
      </w:r>
      <w:r w:rsidRPr="008F3EC9">
        <w:rPr>
          <w:color w:val="000000"/>
        </w:rPr>
        <w:t xml:space="preserve"> </w:t>
      </w:r>
      <w:r w:rsidRPr="008F3EC9">
        <w:rPr>
          <w:rFonts w:eastAsia="Calibri"/>
        </w:rPr>
        <w:t>тыс. рублей</w:t>
      </w:r>
      <w:r w:rsidRPr="008F3EC9">
        <w:t>;</w:t>
      </w:r>
    </w:p>
    <w:p w:rsidR="005009DF" w:rsidRPr="008F3EC9" w:rsidRDefault="005009DF" w:rsidP="005009DF">
      <w:pPr>
        <w:ind w:firstLine="709"/>
        <w:jc w:val="both"/>
      </w:pPr>
      <w:r w:rsidRPr="008F3EC9">
        <w:t xml:space="preserve">- на реализацию дополнительных мер социальной защиты граждан, оказавшихся в сложной жизненной ситуации, в 2022 году была оказана адресная социальная помощь 35 гражданам, на общую сумму 712,60000 тыс. рублей, </w:t>
      </w:r>
      <w:r w:rsidRPr="008F3EC9">
        <w:rPr>
          <w:rFonts w:eastAsia="Calibri"/>
        </w:rPr>
        <w:t>на 2023 год предусмотрены ассигнования из местного бюджета в размере 100,00000 тыс. рублей</w:t>
      </w:r>
      <w:r w:rsidRPr="008F3EC9">
        <w:t>, из краевого 3931,00000 тыс. рублей.</w:t>
      </w:r>
    </w:p>
    <w:p w:rsidR="005009DF" w:rsidRPr="008F3EC9" w:rsidRDefault="005009DF" w:rsidP="005009DF">
      <w:pPr>
        <w:ind w:firstLine="709"/>
        <w:jc w:val="both"/>
      </w:pPr>
      <w:r w:rsidRPr="008F3EC9">
        <w:t xml:space="preserve">- произведены единовременные выплаты в 2022 году отдельным категориям граждан (35 человек), проживающих в городском округе «поселок Палана», в связи с проведением мероприятий, посвященных дням воинской славы России, праздничным, памятным и иным значимым датам в размере 209,87520 тыс. рублей, </w:t>
      </w:r>
      <w:r w:rsidRPr="008F3EC9">
        <w:rPr>
          <w:rFonts w:eastAsia="Calibri"/>
        </w:rPr>
        <w:t>на 2023 год предусмотрены ассигнования в размере 221,00000</w:t>
      </w:r>
      <w:r w:rsidRPr="008F3EC9">
        <w:rPr>
          <w:color w:val="000000"/>
        </w:rPr>
        <w:t xml:space="preserve"> </w:t>
      </w:r>
      <w:r w:rsidRPr="008F3EC9">
        <w:rPr>
          <w:rFonts w:eastAsia="Calibri"/>
        </w:rPr>
        <w:t>тыс. рублей</w:t>
      </w:r>
      <w:r w:rsidRPr="008F3EC9">
        <w:t>;</w:t>
      </w:r>
    </w:p>
    <w:p w:rsidR="005009DF" w:rsidRPr="008F3EC9" w:rsidRDefault="005009DF" w:rsidP="005009DF">
      <w:pPr>
        <w:ind w:firstLine="709"/>
        <w:jc w:val="both"/>
        <w:rPr>
          <w:shd w:val="clear" w:color="auto" w:fill="FFFF00"/>
        </w:rPr>
      </w:pPr>
      <w:r w:rsidRPr="008F3EC9">
        <w:t xml:space="preserve">- на реализацию мероприятий по оказанию адресной социальной помощи инвалидам 1, 2 группы, одиноко проживающим неработающим пенсионерам по ремонту квартир за счет средств местного бюджета было израсходовано 33,97301 тыс. рублей (помощь оказана одному гражданину), </w:t>
      </w:r>
      <w:r w:rsidRPr="008F3EC9">
        <w:rPr>
          <w:rFonts w:eastAsia="Calibri"/>
        </w:rPr>
        <w:t>на 2023 год предусмотрены ассигнования в размере 50,00000</w:t>
      </w:r>
      <w:r w:rsidRPr="008F3EC9">
        <w:rPr>
          <w:color w:val="000000"/>
        </w:rPr>
        <w:t xml:space="preserve"> </w:t>
      </w:r>
      <w:r w:rsidRPr="008F3EC9">
        <w:rPr>
          <w:rFonts w:eastAsia="Calibri"/>
        </w:rPr>
        <w:t>тыс. рублей</w:t>
      </w:r>
      <w:r w:rsidRPr="008F3EC9">
        <w:t>;</w:t>
      </w:r>
    </w:p>
    <w:p w:rsidR="005009DF" w:rsidRPr="008F3EC9" w:rsidRDefault="005009DF" w:rsidP="005009DF">
      <w:pPr>
        <w:ind w:firstLine="709"/>
        <w:jc w:val="both"/>
      </w:pPr>
      <w:r w:rsidRPr="008F3EC9">
        <w:t xml:space="preserve">- за счет субвенции на выполнение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образовательных учреждениях в Камчатском крае в 2022 году были произведены расходы за счет средств краевого бюджета в размере 9433,95211 тыс. рублей на приобретение школьной формы и школьных принадлежностей и на обеспечение бесплатным питанием льготной категории обучающихся, </w:t>
      </w:r>
      <w:r w:rsidRPr="008F3EC9">
        <w:rPr>
          <w:rFonts w:eastAsia="Calibri"/>
        </w:rPr>
        <w:t>на 2022 год предусмотрены ассигнования в размере 12314,00000</w:t>
      </w:r>
      <w:r w:rsidRPr="008F3EC9">
        <w:t xml:space="preserve"> </w:t>
      </w:r>
      <w:r w:rsidRPr="008F3EC9">
        <w:rPr>
          <w:rFonts w:eastAsia="Calibri"/>
        </w:rPr>
        <w:t>тыс. рублей</w:t>
      </w:r>
      <w:r w:rsidRPr="008F3EC9">
        <w:t xml:space="preserve"> (данной мероприятие реализуется в рамках муниципальной программы «Развитие образования в городском округе «поселок Палана»).</w:t>
      </w:r>
    </w:p>
    <w:p w:rsidR="005009DF" w:rsidRPr="008F3EC9" w:rsidRDefault="005009DF" w:rsidP="005009DF">
      <w:pPr>
        <w:ind w:firstLine="709"/>
        <w:jc w:val="both"/>
      </w:pPr>
      <w:r w:rsidRPr="008F3EC9">
        <w:t>В 2021 году, при содействии Администрации городского округа «поселок Палана», в одном из местных магазинов стартовал общественно-социальный проект «Полка добра», с основной идеей помощи малоимущим гражданам. Смысл инициативы прост: любой желающий может купить в магазине продукты и оставить их на специальном стеллаже. Оттуда позже их могут забрать нуждающиеся: инвалиды, многодетные родители, пенсионеры. Главный принцип — «Если нужно – возьми. Если можешь – положи». Данный проект дает возможность проявить такие общечеловеческие чувства как милосердие, совестливость, а также нацеливает на совершение добрых поступков каждого из людей.</w:t>
      </w:r>
    </w:p>
    <w:p w:rsidR="005009DF" w:rsidRPr="008F3EC9" w:rsidRDefault="005009DF" w:rsidP="005009DF">
      <w:pPr>
        <w:tabs>
          <w:tab w:val="left" w:pos="709"/>
          <w:tab w:val="left" w:pos="8743"/>
        </w:tabs>
        <w:ind w:firstLine="709"/>
        <w:jc w:val="both"/>
      </w:pPr>
      <w:r w:rsidRPr="008F3EC9">
        <w:t>Подпрограмма «Обеспечение жильем отдельных категорий граждан»</w:t>
      </w:r>
      <w:r w:rsidRPr="008F3EC9">
        <w:tab/>
      </w:r>
    </w:p>
    <w:p w:rsidR="005009DF" w:rsidRPr="008F3EC9" w:rsidRDefault="005009DF" w:rsidP="005009DF">
      <w:pPr>
        <w:ind w:firstLine="709"/>
        <w:jc w:val="both"/>
      </w:pPr>
      <w:r w:rsidRPr="008F3EC9">
        <w:rPr>
          <w:b/>
        </w:rPr>
        <w:t xml:space="preserve">- </w:t>
      </w:r>
      <w:r w:rsidRPr="008F3EC9">
        <w:t>за счет субвенции на выполнение государственных полномочий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2022 году израсходовано 7786,70000 тыс. рублей,</w:t>
      </w:r>
      <w:r w:rsidRPr="008F3EC9">
        <w:rPr>
          <w:rFonts w:eastAsia="Calibri"/>
        </w:rPr>
        <w:t xml:space="preserve"> на 2023 год предусмотрены ассигнования в размере 12178,20000</w:t>
      </w:r>
      <w:r w:rsidRPr="008F3EC9">
        <w:rPr>
          <w:color w:val="000000"/>
        </w:rPr>
        <w:t xml:space="preserve"> </w:t>
      </w:r>
      <w:r w:rsidRPr="008F3EC9">
        <w:rPr>
          <w:rFonts w:eastAsia="Calibri"/>
        </w:rPr>
        <w:t>тыс. рублей</w:t>
      </w:r>
    </w:p>
    <w:p w:rsidR="005009DF" w:rsidRPr="008F3EC9" w:rsidRDefault="005009DF" w:rsidP="005009DF">
      <w:pPr>
        <w:tabs>
          <w:tab w:val="left" w:pos="709"/>
        </w:tabs>
        <w:ind w:firstLine="709"/>
        <w:jc w:val="both"/>
      </w:pPr>
      <w:r w:rsidRPr="008F3EC9">
        <w:t>Подпрограмма «Социальная поддержка семьи и детей»:</w:t>
      </w:r>
    </w:p>
    <w:p w:rsidR="005009DF" w:rsidRPr="008F3EC9" w:rsidRDefault="005009DF" w:rsidP="005009DF">
      <w:pPr>
        <w:tabs>
          <w:tab w:val="left" w:pos="709"/>
        </w:tabs>
        <w:ind w:firstLine="709"/>
        <w:jc w:val="both"/>
      </w:pPr>
      <w:r w:rsidRPr="008F3EC9">
        <w:t>- за счет субвенции на выполнение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 в 2022 году было израсходовано 1423,84662 тыс. рублей. На 2023 год предусмотрены ассигнования в размере 3233,00000 тыс. рублей;</w:t>
      </w:r>
    </w:p>
    <w:p w:rsidR="005009DF" w:rsidRPr="008F3EC9" w:rsidRDefault="005009DF" w:rsidP="005009DF">
      <w:pPr>
        <w:tabs>
          <w:tab w:val="left" w:pos="709"/>
        </w:tabs>
        <w:ind w:firstLine="709"/>
        <w:jc w:val="both"/>
      </w:pPr>
      <w:r w:rsidRPr="008F3EC9">
        <w:t xml:space="preserve">за счет субвенции на выполнение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 </w:t>
      </w:r>
      <w:r w:rsidRPr="008F3EC9">
        <w:lastRenderedPageBreak/>
        <w:t>совершеннолетних в 2021 году было израсходовано 472,34800 тыс. рублей. На 2023 год предусмотрены ассигнования в размере 722,00000 тыс. рублей;</w:t>
      </w:r>
    </w:p>
    <w:p w:rsidR="005009DF" w:rsidRPr="008F3EC9" w:rsidRDefault="005009DF" w:rsidP="005009DF">
      <w:pPr>
        <w:tabs>
          <w:tab w:val="left" w:pos="709"/>
        </w:tabs>
        <w:ind w:firstLine="709"/>
        <w:jc w:val="both"/>
      </w:pPr>
      <w:r w:rsidRPr="008F3EC9">
        <w:rPr>
          <w:b/>
        </w:rPr>
        <w:t>-</w:t>
      </w:r>
      <w:r w:rsidRPr="008F3EC9">
        <w:t xml:space="preserve"> за счет субвенции на выполнение государственных полномочий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в 2022 году было израсходовано 2448,59085 тыс. рублей. На 2023 год предусмотрены ассигнования в размере 2945,00000 тыс. рублей;</w:t>
      </w:r>
    </w:p>
    <w:p w:rsidR="005009DF" w:rsidRPr="008F3EC9" w:rsidRDefault="005009DF" w:rsidP="005009DF">
      <w:pPr>
        <w:ind w:firstLine="709"/>
        <w:jc w:val="both"/>
      </w:pPr>
      <w:r w:rsidRPr="008F3EC9">
        <w:t>- за счет субвенции на выполнение государственных полномочий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в 2022 году за счет средств краевого бюджета было израсходовано 19620,80447 тыс. рублей, в том числе на содержание детей в семьях опекунов (попечителей) и приемных семьях (число детей – 52). На 2023 год запланировано финансирование на содержание детей в семьях опекунов (попечителей) и приемных семьях в размере 32387,00000 тыс. рублей;</w:t>
      </w:r>
    </w:p>
    <w:p w:rsidR="005009DF" w:rsidRPr="008F3EC9" w:rsidRDefault="005009DF" w:rsidP="005009DF">
      <w:pPr>
        <w:ind w:firstLine="709"/>
        <w:jc w:val="both"/>
      </w:pPr>
      <w:r w:rsidRPr="008F3EC9">
        <w:t>- за счет субвенции на выполнение государственных полномочий Камчатского края в части расходов на предоставление единовременной денежной выплаты гражданам, усыновившим (удочерившим) ребенка (детей) в Камчатском крае на 2023 год запланировано финансирование в размере 150,00000 тыс. рублей.</w:t>
      </w:r>
    </w:p>
    <w:p w:rsidR="005009DF" w:rsidRPr="008F3EC9" w:rsidRDefault="005009DF" w:rsidP="005009DF">
      <w:pPr>
        <w:tabs>
          <w:tab w:val="left" w:pos="709"/>
        </w:tabs>
        <w:ind w:firstLine="709"/>
        <w:jc w:val="both"/>
      </w:pPr>
      <w:r w:rsidRPr="008F3EC9">
        <w:t>На территории городского округа «поселок Палана» осуществляет свою деятельность Краевое государственное автономное учреждение социальной защиты «Паланский комплексный центр социального обслуживания населения» (КГАУ СЗ «Паланский КЦСОН»).</w:t>
      </w:r>
    </w:p>
    <w:p w:rsidR="005009DF" w:rsidRPr="008F3EC9" w:rsidRDefault="005009DF" w:rsidP="005009DF">
      <w:pPr>
        <w:ind w:firstLine="709"/>
        <w:jc w:val="both"/>
      </w:pPr>
      <w:r w:rsidRPr="008F3EC9">
        <w:t>Основные виды деятельности КГАУ СЗ «Паланский КЦСОН»:</w:t>
      </w:r>
    </w:p>
    <w:p w:rsidR="005009DF" w:rsidRPr="008F3EC9" w:rsidRDefault="005009DF" w:rsidP="005009DF">
      <w:pPr>
        <w:ind w:firstLine="709"/>
        <w:jc w:val="both"/>
      </w:pPr>
      <w:r w:rsidRPr="008F3EC9">
        <w:t>•</w:t>
      </w:r>
      <w:r w:rsidRPr="008F3EC9">
        <w:tab/>
        <w:t>социальное обслуживание в полустационарной форме, включающее комплекс социально-бытовых, социально-медицинских, социально-педагогических, социально-психологических, социально-трудовых, социально-правовых услуг, услуг в целях повышения коммуникативного потенциала в определенное время суток;</w:t>
      </w:r>
    </w:p>
    <w:p w:rsidR="005009DF" w:rsidRPr="008F3EC9" w:rsidRDefault="005009DF" w:rsidP="005009DF">
      <w:pPr>
        <w:tabs>
          <w:tab w:val="left" w:pos="709"/>
        </w:tabs>
        <w:ind w:firstLine="709"/>
        <w:jc w:val="both"/>
      </w:pPr>
      <w:r w:rsidRPr="008F3EC9">
        <w:t>•</w:t>
      </w:r>
      <w:r w:rsidRPr="008F3EC9">
        <w:tab/>
        <w:t>социальное обслуживание на дому, включающее комплекс социально-бытовых, социально-медицинских, социально-педагогических, социально-психологических, социально-правовых услуг, услуг в целях повышения коммуникативного потенциала в определенное время суток.</w:t>
      </w:r>
    </w:p>
    <w:p w:rsidR="005009DF" w:rsidRPr="008F3EC9" w:rsidRDefault="005009DF" w:rsidP="005009DF">
      <w:pPr>
        <w:tabs>
          <w:tab w:val="left" w:pos="709"/>
        </w:tabs>
        <w:ind w:firstLine="709"/>
        <w:jc w:val="both"/>
      </w:pPr>
      <w:r w:rsidRPr="008F3EC9">
        <w:t>Ситуация с предоставлением социальных услуг и мер социальной поддержки в городском округе является стабильной, чему способствуют следующие благоприятные факторы, сложившиеся в системе социального обслуживания населения:</w:t>
      </w:r>
    </w:p>
    <w:p w:rsidR="005009DF" w:rsidRPr="008F3EC9" w:rsidRDefault="005009DF" w:rsidP="005009DF">
      <w:pPr>
        <w:ind w:firstLine="709"/>
        <w:jc w:val="both"/>
      </w:pPr>
      <w:r w:rsidRPr="008F3EC9">
        <w:t>- постоянная актуализация мер социальной поддержки населения в соответствии со сложившейся в городском округе, в Камчатском крае и в целом в Российской Федерации социально-экономической ситуацией, а также в соответствии с изменениями, вносимыми в законодательные акты всех уровней;</w:t>
      </w:r>
    </w:p>
    <w:p w:rsidR="005009DF" w:rsidRPr="008F3EC9" w:rsidRDefault="005009DF" w:rsidP="005009DF">
      <w:pPr>
        <w:ind w:firstLine="709"/>
        <w:jc w:val="both"/>
      </w:pPr>
      <w:r w:rsidRPr="008F3EC9">
        <w:t>- эффективность мер социальной поддержки, направленных на снижение воздействия факторов социального риска;</w:t>
      </w:r>
    </w:p>
    <w:p w:rsidR="005009DF" w:rsidRPr="008F3EC9" w:rsidRDefault="005009DF" w:rsidP="005009DF">
      <w:pPr>
        <w:ind w:firstLine="709"/>
        <w:jc w:val="both"/>
      </w:pPr>
      <w:r w:rsidRPr="008F3EC9">
        <w:rPr>
          <w:color w:val="000000"/>
        </w:rPr>
        <w:t>- р</w:t>
      </w:r>
      <w:r w:rsidRPr="008F3EC9">
        <w:t>ешение вопросов качества, количества и уровня предоставляемых мер социальной поддержки;</w:t>
      </w:r>
    </w:p>
    <w:p w:rsidR="005009DF" w:rsidRPr="008F3EC9" w:rsidRDefault="005009DF" w:rsidP="005009DF">
      <w:pPr>
        <w:ind w:firstLine="709"/>
        <w:jc w:val="both"/>
      </w:pPr>
      <w:r w:rsidRPr="008F3EC9">
        <w:t>- внедрение новых форм и видов мер муниципальной социальной поддержки;</w:t>
      </w:r>
    </w:p>
    <w:p w:rsidR="005009DF" w:rsidRPr="008F3EC9" w:rsidRDefault="005009DF" w:rsidP="005009DF">
      <w:pPr>
        <w:ind w:firstLine="709"/>
        <w:jc w:val="both"/>
      </w:pPr>
      <w:r w:rsidRPr="008F3EC9">
        <w:t xml:space="preserve">- обеспечение дополнительной социально-экономической помощью лиц пожилого возраста, лиц с ограниченными возможностями здоровья, семей с несовершеннолетними детьми; </w:t>
      </w:r>
    </w:p>
    <w:p w:rsidR="005009DF" w:rsidRPr="008F3EC9" w:rsidRDefault="005009DF" w:rsidP="005009DF">
      <w:pPr>
        <w:tabs>
          <w:tab w:val="left" w:pos="709"/>
        </w:tabs>
        <w:ind w:firstLine="709"/>
        <w:jc w:val="both"/>
        <w:rPr>
          <w:shd w:val="clear" w:color="auto" w:fill="FFFF00"/>
        </w:rPr>
      </w:pPr>
      <w:r w:rsidRPr="008F3EC9">
        <w:t xml:space="preserve">- повышение качества и уровня жизни пожилых граждан, инвалидов и семей с несовершеннолетними детьми.    </w:t>
      </w:r>
    </w:p>
    <w:p w:rsidR="006818C1" w:rsidRPr="008F3EC9" w:rsidRDefault="00F01570" w:rsidP="00497B67">
      <w:pPr>
        <w:pStyle w:val="1"/>
        <w:spacing w:after="240"/>
        <w:jc w:val="center"/>
        <w:rPr>
          <w:rFonts w:ascii="Times New Roman" w:hAnsi="Times New Roman"/>
          <w:sz w:val="24"/>
        </w:rPr>
      </w:pPr>
      <w:bookmarkStart w:id="24" w:name="_Toc148098476"/>
      <w:r w:rsidRPr="008F3EC9">
        <w:rPr>
          <w:rFonts w:ascii="Times New Roman" w:hAnsi="Times New Roman"/>
          <w:sz w:val="24"/>
        </w:rPr>
        <w:lastRenderedPageBreak/>
        <w:t>Здравоохранение</w:t>
      </w:r>
      <w:bookmarkEnd w:id="24"/>
    </w:p>
    <w:p w:rsidR="006818C1" w:rsidRPr="008F3EC9" w:rsidRDefault="00F01570">
      <w:pPr>
        <w:ind w:firstLine="709"/>
        <w:jc w:val="both"/>
      </w:pPr>
      <w:r w:rsidRPr="008F3EC9">
        <w:t>Основная стратегическая цель развития здравоохранения в городском округе «поселок Палана» - сохранение здоровья граждан, сокращение прямых и косвенных потерь за счет снижения заболеваемости и смертности, обеспечение права населения на получение гарантированных объемов бесплатных медицинских услуг при сохранении условий реальной доступности и современных требований качества.</w:t>
      </w:r>
    </w:p>
    <w:p w:rsidR="006818C1" w:rsidRPr="008F3EC9" w:rsidRDefault="00F01570">
      <w:pPr>
        <w:tabs>
          <w:tab w:val="left" w:pos="709"/>
        </w:tabs>
        <w:ind w:firstLine="709"/>
        <w:jc w:val="both"/>
      </w:pPr>
      <w:r w:rsidRPr="008F3EC9">
        <w:t>В системе здравоохранения городского округа осуществляют свою деятельность следующие медицинские учреждения:</w:t>
      </w:r>
    </w:p>
    <w:p w:rsidR="006818C1" w:rsidRPr="008F3EC9" w:rsidRDefault="00F01570">
      <w:pPr>
        <w:tabs>
          <w:tab w:val="left" w:pos="709"/>
        </w:tabs>
        <w:ind w:firstLine="709"/>
        <w:jc w:val="both"/>
      </w:pPr>
      <w:r w:rsidRPr="008F3EC9">
        <w:t>- Филиал федерального бюджетного учреждения здравоохранения «Центр гигиены и эпидемиологии в Камчатском крае». Краткий перечень услуг:  обеспечивает организацию санитарно-эпидемиологического надзора, предупредительный санитарный надзор, текущий санитарный надзор, организационно-методическая, санитарно-просветительная работа по гигиене воспитания и обучения населения и др.;</w:t>
      </w:r>
    </w:p>
    <w:p w:rsidR="006818C1" w:rsidRPr="008F3EC9" w:rsidRDefault="00F01570">
      <w:pPr>
        <w:tabs>
          <w:tab w:val="left" w:pos="709"/>
        </w:tabs>
        <w:ind w:firstLine="709"/>
        <w:jc w:val="both"/>
      </w:pPr>
      <w:r w:rsidRPr="008F3EC9">
        <w:t>- Государственное бюджетное учреждение здравоохранения «Корякская окружная больница» (далее – окружная больница). Краткий перечень услуг: осуществляет доврачебную медицинскую помощь, амбулаторно-поликлиническую помощь, стационарно-медицинскую помощь;</w:t>
      </w:r>
    </w:p>
    <w:p w:rsidR="006818C1" w:rsidRPr="008F3EC9" w:rsidRDefault="00F01570">
      <w:pPr>
        <w:tabs>
          <w:tab w:val="left" w:pos="720"/>
        </w:tabs>
        <w:jc w:val="both"/>
      </w:pPr>
      <w:r w:rsidRPr="008F3EC9">
        <w:tab/>
        <w:t>- Филиал № 1 Государственного бюджетного учреждения здравоохранения «Камчатский краевой противотуберкулезный диспансер» городской округ п. Палана (далее - противотуберкулезный диспансер). Краткий перечень услуг: амбулаторное и стационарное лечение больных туберкулезом органов дыхания;</w:t>
      </w:r>
    </w:p>
    <w:p w:rsidR="006818C1" w:rsidRPr="008F3EC9" w:rsidRDefault="00F01570">
      <w:pPr>
        <w:tabs>
          <w:tab w:val="left" w:pos="720"/>
        </w:tabs>
        <w:ind w:firstLine="709"/>
        <w:jc w:val="both"/>
      </w:pPr>
      <w:r w:rsidRPr="008F3EC9">
        <w:t>- Государственное унитарное предприятие «</w:t>
      </w:r>
      <w:proofErr w:type="spellStart"/>
      <w:r w:rsidRPr="008F3EC9">
        <w:t>Камчатфармация</w:t>
      </w:r>
      <w:proofErr w:type="spellEnd"/>
      <w:r w:rsidRPr="008F3EC9">
        <w:t>» «Окружная аптека п. Палана». Краткий перечень услуг: торговля фармацевтическими товарами, производственная деятельность по приготовлению лекарственных форм;</w:t>
      </w:r>
    </w:p>
    <w:p w:rsidR="006818C1" w:rsidRPr="008F3EC9" w:rsidRDefault="00F01570">
      <w:pPr>
        <w:tabs>
          <w:tab w:val="left" w:pos="720"/>
        </w:tabs>
        <w:jc w:val="both"/>
        <w:rPr>
          <w:shd w:val="clear" w:color="auto" w:fill="FFFF00"/>
        </w:rPr>
      </w:pPr>
      <w:r w:rsidRPr="008F3EC9">
        <w:tab/>
        <w:t>- Аптечный пункт ООО «</w:t>
      </w:r>
      <w:proofErr w:type="spellStart"/>
      <w:r w:rsidRPr="008F3EC9">
        <w:t>Валео</w:t>
      </w:r>
      <w:proofErr w:type="spellEnd"/>
      <w:r w:rsidRPr="008F3EC9">
        <w:t xml:space="preserve">». </w:t>
      </w:r>
    </w:p>
    <w:p w:rsidR="006818C1" w:rsidRPr="008F3EC9" w:rsidRDefault="00F01570">
      <w:pPr>
        <w:tabs>
          <w:tab w:val="left" w:pos="709"/>
        </w:tabs>
        <w:ind w:firstLine="709"/>
        <w:jc w:val="both"/>
      </w:pPr>
      <w:r w:rsidRPr="008F3EC9">
        <w:t>Основным направлением в области здравоохранения является обеспечение доступной и качественной медицинской помощи населению.</w:t>
      </w:r>
    </w:p>
    <w:p w:rsidR="006818C1" w:rsidRPr="008F3EC9" w:rsidRDefault="00F01570">
      <w:pPr>
        <w:tabs>
          <w:tab w:val="left" w:pos="709"/>
        </w:tabs>
        <w:ind w:right="-2" w:firstLine="708"/>
        <w:jc w:val="both"/>
      </w:pPr>
      <w:r w:rsidRPr="008F3EC9">
        <w:t>Мощность амбулаторно-поликлинических учреждений за 202</w:t>
      </w:r>
      <w:r w:rsidR="00822A0F" w:rsidRPr="008F3EC9">
        <w:t>2</w:t>
      </w:r>
      <w:r w:rsidRPr="008F3EC9">
        <w:t>-202</w:t>
      </w:r>
      <w:r w:rsidR="00D7339A" w:rsidRPr="008F3EC9">
        <w:t>3</w:t>
      </w:r>
      <w:r w:rsidRPr="008F3EC9">
        <w:t xml:space="preserve"> годы</w:t>
      </w:r>
      <w:r w:rsidR="00822A0F" w:rsidRPr="008F3EC9">
        <w:t xml:space="preserve"> составила 170</w:t>
      </w:r>
      <w:r w:rsidRPr="008F3EC9">
        <w:t xml:space="preserve"> посещений в смену, в том числе окружная больница – 150, противотуберкулезный диспансер – 2</w:t>
      </w:r>
      <w:r w:rsidR="00822A0F" w:rsidRPr="008F3EC9">
        <w:t>0</w:t>
      </w:r>
      <w:r w:rsidRPr="008F3EC9">
        <w:t xml:space="preserve">.  </w:t>
      </w:r>
    </w:p>
    <w:p w:rsidR="006818C1" w:rsidRPr="008F3EC9" w:rsidRDefault="00F01570">
      <w:pPr>
        <w:tabs>
          <w:tab w:val="left" w:pos="709"/>
        </w:tabs>
        <w:ind w:firstLine="709"/>
        <w:jc w:val="both"/>
      </w:pPr>
      <w:r w:rsidRPr="008F3EC9">
        <w:t>Численность врачей в лечебных учреждениях на 01.07.202</w:t>
      </w:r>
      <w:r w:rsidR="00822A0F" w:rsidRPr="008F3EC9">
        <w:t>3 года составила 16</w:t>
      </w:r>
      <w:r w:rsidRPr="008F3EC9">
        <w:t xml:space="preserve"> человека, среднего медицинского персонала – </w:t>
      </w:r>
      <w:r w:rsidR="00822A0F" w:rsidRPr="008F3EC9">
        <w:t>4</w:t>
      </w:r>
      <w:r w:rsidRPr="008F3EC9">
        <w:t>0 человек, младшего медицинского персона</w:t>
      </w:r>
      <w:r w:rsidR="00822A0F" w:rsidRPr="008F3EC9">
        <w:t>ла – 28</w:t>
      </w:r>
      <w:r w:rsidRPr="008F3EC9">
        <w:t xml:space="preserve"> человек.</w:t>
      </w:r>
      <w:r w:rsidR="00822A0F" w:rsidRPr="008F3EC9">
        <w:t xml:space="preserve"> </w:t>
      </w:r>
    </w:p>
    <w:p w:rsidR="006818C1" w:rsidRPr="008F3EC9" w:rsidRDefault="00F01570">
      <w:pPr>
        <w:ind w:firstLine="709"/>
        <w:jc w:val="both"/>
      </w:pPr>
      <w:r w:rsidRPr="008F3EC9">
        <w:t>Обеспеченность населения больничными койками в 202</w:t>
      </w:r>
      <w:r w:rsidR="00D7339A" w:rsidRPr="008F3EC9">
        <w:t>2</w:t>
      </w:r>
      <w:r w:rsidRPr="008F3EC9">
        <w:t>-202</w:t>
      </w:r>
      <w:r w:rsidR="00D7339A" w:rsidRPr="008F3EC9">
        <w:t>3</w:t>
      </w:r>
      <w:r w:rsidRPr="008F3EC9">
        <w:t xml:space="preserve"> годах составила 93 ко</w:t>
      </w:r>
      <w:r w:rsidR="00DC4463" w:rsidRPr="008F3EC9">
        <w:t>йки</w:t>
      </w:r>
      <w:r w:rsidRPr="008F3EC9">
        <w:t xml:space="preserve"> в год (окружная больница – 40, противотуберкулезный диспансер -53).</w:t>
      </w:r>
    </w:p>
    <w:p w:rsidR="006818C1" w:rsidRPr="008F3EC9" w:rsidRDefault="00F01570">
      <w:pPr>
        <w:ind w:right="-1" w:firstLine="700"/>
        <w:jc w:val="both"/>
      </w:pPr>
      <w:r w:rsidRPr="008F3EC9">
        <w:t>Учреждени</w:t>
      </w:r>
      <w:r w:rsidR="00DC4463" w:rsidRPr="008F3EC9">
        <w:t xml:space="preserve">ями </w:t>
      </w:r>
      <w:r w:rsidR="002A7021" w:rsidRPr="008F3EC9">
        <w:t>здравоохранения</w:t>
      </w:r>
      <w:r w:rsidR="00DC4463" w:rsidRPr="008F3EC9">
        <w:t xml:space="preserve"> городского округа «поселок </w:t>
      </w:r>
      <w:r w:rsidR="002A7021" w:rsidRPr="008F3EC9">
        <w:t>Палана</w:t>
      </w:r>
      <w:r w:rsidR="00DC4463" w:rsidRPr="008F3EC9">
        <w:t>»</w:t>
      </w:r>
      <w:r w:rsidRPr="008F3EC9">
        <w:t xml:space="preserve"> проводятся следующие профилактические мероприятия для снижения заболеваемости туберкулезом на территории городского округа:</w:t>
      </w:r>
    </w:p>
    <w:p w:rsidR="00D7339A" w:rsidRPr="008F3EC9" w:rsidRDefault="00D7339A">
      <w:pPr>
        <w:ind w:right="-1" w:firstLine="700"/>
        <w:jc w:val="both"/>
      </w:pPr>
      <w:r w:rsidRPr="008F3EC9">
        <w:t>-</w:t>
      </w:r>
      <w:r w:rsidR="00C658F3" w:rsidRPr="008F3EC9">
        <w:t xml:space="preserve"> </w:t>
      </w:r>
      <w:r w:rsidRPr="008F3EC9">
        <w:t>несколько раз в год проводится день открытых дверей для пациентов и жителей Паланы, кто желает пройти обследование на предмет заболевания туберкулезом;</w:t>
      </w:r>
    </w:p>
    <w:p w:rsidR="00D7339A" w:rsidRPr="008F3EC9" w:rsidRDefault="00D7339A">
      <w:pPr>
        <w:ind w:right="-1" w:firstLine="700"/>
        <w:jc w:val="both"/>
      </w:pPr>
      <w:r w:rsidRPr="008F3EC9">
        <w:t>- так же 24 марта во всемирный день борьбы с туберкулезом проводятся лекции в учебных заведениях городского округа «поселок Палана» (в школе, Паланском и медицинском колледжах);</w:t>
      </w:r>
    </w:p>
    <w:p w:rsidR="00D7339A" w:rsidRPr="008F3EC9" w:rsidRDefault="00D7339A">
      <w:pPr>
        <w:ind w:right="-1" w:firstLine="700"/>
        <w:jc w:val="both"/>
      </w:pPr>
      <w:r w:rsidRPr="008F3EC9">
        <w:t>-  проводятся беседы в туберкулезных очагах на тему профилактики туберкулеза;</w:t>
      </w:r>
    </w:p>
    <w:p w:rsidR="00C658F3" w:rsidRPr="008F3EC9" w:rsidRDefault="00C658F3">
      <w:pPr>
        <w:ind w:right="-1" w:firstLine="700"/>
        <w:jc w:val="both"/>
      </w:pPr>
      <w:r w:rsidRPr="008F3EC9">
        <w:t>- проводится дезинфекция в туберкулезных очагах;</w:t>
      </w:r>
    </w:p>
    <w:p w:rsidR="00C658F3" w:rsidRPr="008F3EC9" w:rsidRDefault="00C658F3">
      <w:pPr>
        <w:ind w:right="-1" w:firstLine="700"/>
        <w:jc w:val="both"/>
      </w:pPr>
      <w:r w:rsidRPr="008F3EC9">
        <w:t>- в амбулаторном отделении филиала № 1 ГУЗ «ККПТД» ежедневно врачом фтизиатром ведется консультативный прием детей, подростков и взрослых находящихся на диспансерном учете, а также лиц из группы риска по заболеванию туберкулезом;</w:t>
      </w:r>
    </w:p>
    <w:p w:rsidR="00C658F3" w:rsidRPr="008F3EC9" w:rsidRDefault="00C658F3">
      <w:pPr>
        <w:ind w:right="-1" w:firstLine="700"/>
        <w:jc w:val="both"/>
      </w:pPr>
      <w:r w:rsidRPr="008F3EC9">
        <w:t>- налажено взаимодействие с полицией по розыску и доставке пациентов в филиал № 1 ГБУЗ «ККПТД» для дальнейшего обследования и лечения;</w:t>
      </w:r>
    </w:p>
    <w:p w:rsidR="00C658F3" w:rsidRPr="008F3EC9" w:rsidRDefault="00C658F3">
      <w:pPr>
        <w:ind w:right="-1" w:firstLine="700"/>
        <w:jc w:val="both"/>
      </w:pPr>
      <w:r w:rsidRPr="008F3EC9">
        <w:lastRenderedPageBreak/>
        <w:t xml:space="preserve">- ежегодно проводится обучение медработников ГБУЗ «КОБ» по проведению реакции Манту и </w:t>
      </w:r>
      <w:proofErr w:type="spellStart"/>
      <w:r w:rsidRPr="008F3EC9">
        <w:t>Диаскин</w:t>
      </w:r>
      <w:proofErr w:type="spellEnd"/>
      <w:r w:rsidRPr="008F3EC9">
        <w:t xml:space="preserve"> теста детскому и взрослому населению.</w:t>
      </w:r>
    </w:p>
    <w:p w:rsidR="006818C1" w:rsidRPr="008F3EC9" w:rsidRDefault="00F01570">
      <w:pPr>
        <w:ind w:right="-1" w:firstLine="700"/>
        <w:jc w:val="both"/>
      </w:pPr>
      <w:r w:rsidRPr="008F3EC9">
        <w:t xml:space="preserve">За последние годы существенно улучшились условия работы лечебных учреждений: осваивались новые технологии, поставка медицинского оборудования проводилась в соответствии с порядками и стандартами оказания медицинской помощи населению. </w:t>
      </w:r>
    </w:p>
    <w:p w:rsidR="006818C1" w:rsidRPr="008F3EC9" w:rsidRDefault="00F01570">
      <w:pPr>
        <w:tabs>
          <w:tab w:val="left" w:pos="709"/>
        </w:tabs>
        <w:ind w:firstLine="709"/>
        <w:jc w:val="both"/>
      </w:pPr>
      <w:r w:rsidRPr="008F3EC9">
        <w:t xml:space="preserve">Планомерное и своевременное проведение диспансеризации взрослого населения с целью выявления заболеваний на ранних стадиях, проведение периодических медицинских осмотров работающего населения, модернизация оборудования и компьютеризация медицинских учреждений городского округа, позволит обеспечить сохранение и укрепление здоровья, и как следствие, повышение продолжительности и качества жизни населения. </w:t>
      </w:r>
    </w:p>
    <w:p w:rsidR="002A7021" w:rsidRPr="008F3EC9" w:rsidRDefault="002A7021" w:rsidP="002A7021">
      <w:pPr>
        <w:pStyle w:val="1"/>
        <w:spacing w:after="240"/>
        <w:jc w:val="center"/>
        <w:rPr>
          <w:rFonts w:ascii="Times New Roman" w:hAnsi="Times New Roman"/>
          <w:sz w:val="24"/>
          <w:szCs w:val="24"/>
        </w:rPr>
      </w:pPr>
      <w:bookmarkStart w:id="25" w:name="_Toc83638797"/>
      <w:bookmarkStart w:id="26" w:name="_Toc148098477"/>
      <w:r w:rsidRPr="008F3EC9">
        <w:rPr>
          <w:rFonts w:ascii="Times New Roman" w:hAnsi="Times New Roman"/>
          <w:sz w:val="24"/>
          <w:szCs w:val="24"/>
        </w:rPr>
        <w:t>Охрана окружающей среды</w:t>
      </w:r>
      <w:bookmarkEnd w:id="25"/>
      <w:bookmarkEnd w:id="26"/>
    </w:p>
    <w:p w:rsidR="00E970CB" w:rsidRPr="008F3EC9" w:rsidRDefault="00F01570" w:rsidP="00E970CB">
      <w:pPr>
        <w:ind w:firstLine="709"/>
        <w:jc w:val="both"/>
      </w:pPr>
      <w:r w:rsidRPr="008F3EC9">
        <w:t>В настоящее время экологическая обстановка в городском округе «поселок Палана» сохраняется напряженной. На территории городского округа ежегодно образуется  примерно около 8 тысяч м</w:t>
      </w:r>
      <w:r w:rsidRPr="008F3EC9">
        <w:rPr>
          <w:vertAlign w:val="superscript"/>
        </w:rPr>
        <w:t>3</w:t>
      </w:r>
      <w:r w:rsidRPr="008F3EC9">
        <w:t xml:space="preserve"> отходов производства и потребления, в том числе около 5 тысяч м</w:t>
      </w:r>
      <w:r w:rsidRPr="008F3EC9">
        <w:rPr>
          <w:vertAlign w:val="superscript"/>
        </w:rPr>
        <w:t>3</w:t>
      </w:r>
      <w:r w:rsidRPr="008F3EC9">
        <w:t xml:space="preserve"> от населения. Существующий земельный участок с целевым видом использования «Поселковая свалка» городского округа «поселок Палана», расположенный в распадке между сопками, эксплуатируется более 30 лет, и исчерпал свои возможности еще в начале 2000-х годов. В настоящее время свалка бытовых отходов городского округа «поселок Палана» не соответствуют экологическим и санитарно-эпидемиологическим требованиям и в связи с этим, не была включена в государственный реестр объектов размещения отходов (далее – ГРОРО). Сложившаяся ситуация в области образования, использования, обезвреживания, хранения и захоронения отходов ведет к опасному загрязнению окружающей среды, нерациональному использованию природных ресурсов, значительному экономическому ущербу и представляет реальную угрозу здоровью населения. В целях снижения пагубного воздействия на окружающую среду ежегодно проводятся мероприятия по выявлению случаев причинения вреда окружающей среде при размещении бесхозяйных отходов, в том числе ТКО, и ликвидации последствий такого вреда</w:t>
      </w:r>
      <w:r w:rsidR="00E970CB" w:rsidRPr="008F3EC9">
        <w:t>. В 202</w:t>
      </w:r>
      <w:r w:rsidR="008F3EC9" w:rsidRPr="008F3EC9">
        <w:t>2</w:t>
      </w:r>
      <w:r w:rsidR="00E970CB" w:rsidRPr="008F3EC9">
        <w:t xml:space="preserve"> году на выполнение работ по ликвидации несанкционированных свалок выделено </w:t>
      </w:r>
      <w:r w:rsidR="008F3EC9" w:rsidRPr="008F3EC9">
        <w:t>196,560</w:t>
      </w:r>
      <w:r w:rsidR="00E970CB" w:rsidRPr="008F3EC9">
        <w:t xml:space="preserve"> тыс. рублей. </w:t>
      </w:r>
    </w:p>
    <w:p w:rsidR="006818C1" w:rsidRPr="008F3EC9" w:rsidRDefault="00F01570">
      <w:pPr>
        <w:tabs>
          <w:tab w:val="left" w:pos="709"/>
        </w:tabs>
        <w:ind w:firstLine="709"/>
        <w:jc w:val="both"/>
      </w:pPr>
      <w:r w:rsidRPr="008F3EC9">
        <w:t xml:space="preserve">Проблема управления отходами, в том числе ТКО является одной из сложнейших проблем и занимает в системе экологии и жилищного хозяйства второе место по актуальности и затратам после сектора водоснабжения и канализации. Для решения данных проблем разработана территориальная схема по обращению с отходами в Камчатском крае. Результатом реализации мероприятий, предусмотренных схемой, станет снижение негативного воздействия объектов по обращению с отходами на окружающую среду, посредством:  </w:t>
      </w:r>
    </w:p>
    <w:p w:rsidR="006818C1" w:rsidRPr="008F3EC9" w:rsidRDefault="00F01570">
      <w:pPr>
        <w:tabs>
          <w:tab w:val="left" w:pos="709"/>
        </w:tabs>
        <w:ind w:firstLine="709"/>
        <w:jc w:val="both"/>
      </w:pPr>
      <w:r w:rsidRPr="008F3EC9">
        <w:t xml:space="preserve">- снижения площади, занятой объектами по захоронению твердых бытовых отходов (далее – ТБО); </w:t>
      </w:r>
    </w:p>
    <w:p w:rsidR="006818C1" w:rsidRPr="008F3EC9" w:rsidRDefault="00F01570">
      <w:pPr>
        <w:tabs>
          <w:tab w:val="left" w:pos="709"/>
        </w:tabs>
        <w:ind w:firstLine="709"/>
        <w:jc w:val="both"/>
      </w:pPr>
      <w:r w:rsidRPr="008F3EC9">
        <w:t xml:space="preserve">- снижения негативной нагрузки на окружающую среду от несанкционированных свалок (приведение всех используемых для захоронения объектов действующим природоохранным нормам и включению их в ГРОРО); </w:t>
      </w:r>
    </w:p>
    <w:p w:rsidR="006818C1" w:rsidRPr="008F3EC9" w:rsidRDefault="00F01570">
      <w:pPr>
        <w:ind w:firstLine="709"/>
        <w:jc w:val="both"/>
      </w:pPr>
      <w:r w:rsidRPr="008F3EC9">
        <w:t>- рекультивации всех несанкционированных свалок, которые в перспективе не будут использоваться, как объекты захоронения отходов.</w:t>
      </w:r>
    </w:p>
    <w:p w:rsidR="00E65AAE" w:rsidRPr="008F3EC9" w:rsidRDefault="00E65AAE" w:rsidP="00E65AAE">
      <w:pPr>
        <w:tabs>
          <w:tab w:val="left" w:pos="709"/>
        </w:tabs>
        <w:ind w:firstLine="709"/>
        <w:jc w:val="both"/>
      </w:pPr>
      <w:r w:rsidRPr="008F3EC9">
        <w:t>Выполнение всех мероприятий, предусмотренных территориальной схемой позволит соблюсти все требования природоохранного законодательства.</w:t>
      </w:r>
    </w:p>
    <w:p w:rsidR="00E65AAE" w:rsidRPr="008F3EC9" w:rsidRDefault="00E65AAE" w:rsidP="00E65AAE">
      <w:pPr>
        <w:tabs>
          <w:tab w:val="left" w:pos="3780"/>
        </w:tabs>
        <w:ind w:firstLine="709"/>
        <w:jc w:val="both"/>
      </w:pPr>
      <w:r w:rsidRPr="008F3EC9">
        <w:t xml:space="preserve">В целях развития инфраструктуры по сбору, утилизации (использованию) и  обезвреживанию отходов, в рамках реализации муниципальной программы «Энергоэффективность, развитие энергетики и коммунального хозяйства, обеспечение жителей городского округа «поселок Палана» коммунальными услугами и услугами по </w:t>
      </w:r>
      <w:r w:rsidRPr="008F3EC9">
        <w:lastRenderedPageBreak/>
        <w:t>благоустройству территории» ООО «Проект Систем» были проведены работы в рамках муниципального контракта на выполнение проектно-изыскательских работ в целях определение места оптимального размещения полигона твердых бытовых отходов на сумму 10 001,000 тыс. рублей.</w:t>
      </w:r>
    </w:p>
    <w:p w:rsidR="00E65AAE" w:rsidRPr="008F3EC9" w:rsidRDefault="00E65AAE" w:rsidP="00E65AAE">
      <w:pPr>
        <w:tabs>
          <w:tab w:val="left" w:pos="3780"/>
        </w:tabs>
        <w:ind w:firstLine="709"/>
        <w:jc w:val="both"/>
      </w:pPr>
      <w:r w:rsidRPr="008F3EC9">
        <w:t>Проектом предлагаются провести мероприятия по рекультивации существующей свалки на 1 очередь (до 2023 года) и строительству нового полигона с биотермической ямой, а также с мусоросортировочной линией и мусороперерабатывающим заводом (мощностью 4 тыс. тонн в год).</w:t>
      </w:r>
    </w:p>
    <w:p w:rsidR="00E65AAE" w:rsidRPr="008F3EC9" w:rsidRDefault="00E65AAE" w:rsidP="00E65AAE">
      <w:pPr>
        <w:tabs>
          <w:tab w:val="left" w:pos="3780"/>
        </w:tabs>
        <w:ind w:firstLine="709"/>
        <w:jc w:val="both"/>
      </w:pPr>
      <w:r w:rsidRPr="008F3EC9">
        <w:t>Исходя из расчетов, проектное количество ТКО на расчетный срок (2030 год) составит порядка 18,0 тыс. м³ в год.</w:t>
      </w:r>
    </w:p>
    <w:p w:rsidR="00E65AAE" w:rsidRPr="008F3EC9" w:rsidRDefault="00E65AAE" w:rsidP="00E65AAE">
      <w:pPr>
        <w:tabs>
          <w:tab w:val="left" w:pos="3780"/>
        </w:tabs>
        <w:ind w:firstLine="709"/>
        <w:jc w:val="both"/>
      </w:pPr>
    </w:p>
    <w:p w:rsidR="00E65AAE" w:rsidRPr="008F3EC9" w:rsidRDefault="00E65AAE" w:rsidP="00E65AAE">
      <w:pPr>
        <w:tabs>
          <w:tab w:val="left" w:pos="3780"/>
        </w:tabs>
        <w:ind w:firstLine="709"/>
        <w:jc w:val="center"/>
      </w:pPr>
      <w:r w:rsidRPr="008F3EC9">
        <w:t>Суммарные прогнозные объемы образования отходов в городском округе «поселок Палана» по всем отраслям на перспективу</w:t>
      </w:r>
    </w:p>
    <w:tbl>
      <w:tblPr>
        <w:tblStyle w:val="11"/>
        <w:tblW w:w="0" w:type="auto"/>
        <w:tblLook w:val="04A0" w:firstRow="1" w:lastRow="0" w:firstColumn="1" w:lastColumn="0" w:noHBand="0" w:noVBand="1"/>
      </w:tblPr>
      <w:tblGrid>
        <w:gridCol w:w="1618"/>
        <w:gridCol w:w="1712"/>
        <w:gridCol w:w="2913"/>
        <w:gridCol w:w="1662"/>
        <w:gridCol w:w="1666"/>
      </w:tblGrid>
      <w:tr w:rsidR="00E65AAE" w:rsidRPr="008F3EC9" w:rsidTr="00E65AAE">
        <w:trPr>
          <w:trHeight w:val="1042"/>
        </w:trPr>
        <w:tc>
          <w:tcPr>
            <w:tcW w:w="1618" w:type="dxa"/>
            <w:vAlign w:val="center"/>
          </w:tcPr>
          <w:p w:rsidR="00E65AAE" w:rsidRPr="008F3EC9" w:rsidRDefault="00E65AAE" w:rsidP="00E65AAE">
            <w:pPr>
              <w:tabs>
                <w:tab w:val="left" w:pos="3780"/>
              </w:tabs>
              <w:jc w:val="center"/>
            </w:pPr>
            <w:r w:rsidRPr="008F3EC9">
              <w:t>Очередность</w:t>
            </w:r>
          </w:p>
        </w:tc>
        <w:tc>
          <w:tcPr>
            <w:tcW w:w="1712" w:type="dxa"/>
            <w:vAlign w:val="center"/>
          </w:tcPr>
          <w:p w:rsidR="00E65AAE" w:rsidRPr="008F3EC9" w:rsidRDefault="00E65AAE" w:rsidP="00E65AAE">
            <w:pPr>
              <w:tabs>
                <w:tab w:val="left" w:pos="3780"/>
              </w:tabs>
              <w:jc w:val="center"/>
            </w:pPr>
            <w:r w:rsidRPr="008F3EC9">
              <w:t>Жилищный</w:t>
            </w:r>
          </w:p>
          <w:p w:rsidR="00E65AAE" w:rsidRPr="008F3EC9" w:rsidRDefault="00E65AAE" w:rsidP="00E65AAE">
            <w:pPr>
              <w:tabs>
                <w:tab w:val="left" w:pos="3780"/>
              </w:tabs>
              <w:jc w:val="center"/>
            </w:pPr>
            <w:r w:rsidRPr="008F3EC9">
              <w:t>фонд, т</w:t>
            </w:r>
          </w:p>
        </w:tc>
        <w:tc>
          <w:tcPr>
            <w:tcW w:w="2913" w:type="dxa"/>
            <w:vAlign w:val="center"/>
          </w:tcPr>
          <w:p w:rsidR="00E65AAE" w:rsidRPr="008F3EC9" w:rsidRDefault="00E65AAE" w:rsidP="00E65AAE">
            <w:pPr>
              <w:tabs>
                <w:tab w:val="left" w:pos="3780"/>
              </w:tabs>
              <w:jc w:val="center"/>
            </w:pPr>
            <w:r w:rsidRPr="008F3EC9">
              <w:t>Объекты инфраструктуры и</w:t>
            </w:r>
          </w:p>
          <w:p w:rsidR="00E65AAE" w:rsidRPr="008F3EC9" w:rsidRDefault="00E65AAE" w:rsidP="00E65AAE">
            <w:pPr>
              <w:tabs>
                <w:tab w:val="left" w:pos="3780"/>
              </w:tabs>
              <w:jc w:val="center"/>
            </w:pPr>
            <w:r w:rsidRPr="008F3EC9">
              <w:t>промышленные</w:t>
            </w:r>
          </w:p>
          <w:p w:rsidR="00E65AAE" w:rsidRPr="008F3EC9" w:rsidRDefault="00E65AAE" w:rsidP="00E65AAE">
            <w:pPr>
              <w:tabs>
                <w:tab w:val="left" w:pos="3780"/>
              </w:tabs>
              <w:jc w:val="center"/>
            </w:pPr>
            <w:r w:rsidRPr="008F3EC9">
              <w:t>предприятия, т</w:t>
            </w:r>
          </w:p>
        </w:tc>
        <w:tc>
          <w:tcPr>
            <w:tcW w:w="1662" w:type="dxa"/>
            <w:vAlign w:val="center"/>
          </w:tcPr>
          <w:p w:rsidR="00E65AAE" w:rsidRPr="008F3EC9" w:rsidRDefault="00E65AAE" w:rsidP="00E65AAE">
            <w:pPr>
              <w:tabs>
                <w:tab w:val="left" w:pos="3780"/>
              </w:tabs>
              <w:jc w:val="center"/>
            </w:pPr>
            <w:r w:rsidRPr="008F3EC9">
              <w:t>Итого, тонн</w:t>
            </w:r>
          </w:p>
        </w:tc>
        <w:tc>
          <w:tcPr>
            <w:tcW w:w="1666" w:type="dxa"/>
            <w:vAlign w:val="center"/>
          </w:tcPr>
          <w:p w:rsidR="00E65AAE" w:rsidRPr="008F3EC9" w:rsidRDefault="00E65AAE" w:rsidP="00E65AAE">
            <w:pPr>
              <w:tabs>
                <w:tab w:val="left" w:pos="3780"/>
              </w:tabs>
              <w:jc w:val="center"/>
            </w:pPr>
            <w:r w:rsidRPr="008F3EC9">
              <w:t>Итого, м³</w:t>
            </w:r>
          </w:p>
        </w:tc>
      </w:tr>
      <w:tr w:rsidR="00E65AAE" w:rsidRPr="008F3EC9" w:rsidTr="00E65AAE">
        <w:trPr>
          <w:trHeight w:val="415"/>
        </w:trPr>
        <w:tc>
          <w:tcPr>
            <w:tcW w:w="1618" w:type="dxa"/>
            <w:vAlign w:val="center"/>
          </w:tcPr>
          <w:p w:rsidR="00E65AAE" w:rsidRPr="008F3EC9" w:rsidRDefault="00E65AAE" w:rsidP="00E65AAE">
            <w:pPr>
              <w:tabs>
                <w:tab w:val="left" w:pos="3780"/>
              </w:tabs>
              <w:jc w:val="center"/>
            </w:pPr>
            <w:r w:rsidRPr="008F3EC9">
              <w:t>2018</w:t>
            </w:r>
          </w:p>
        </w:tc>
        <w:tc>
          <w:tcPr>
            <w:tcW w:w="1712" w:type="dxa"/>
            <w:vAlign w:val="center"/>
          </w:tcPr>
          <w:p w:rsidR="00E65AAE" w:rsidRPr="008F3EC9" w:rsidRDefault="00E65AAE" w:rsidP="00E65AAE">
            <w:pPr>
              <w:tabs>
                <w:tab w:val="left" w:pos="3780"/>
              </w:tabs>
              <w:jc w:val="center"/>
            </w:pPr>
            <w:r w:rsidRPr="008F3EC9">
              <w:t>1656,7</w:t>
            </w:r>
          </w:p>
        </w:tc>
        <w:tc>
          <w:tcPr>
            <w:tcW w:w="2913" w:type="dxa"/>
            <w:vAlign w:val="center"/>
          </w:tcPr>
          <w:p w:rsidR="00E65AAE" w:rsidRPr="008F3EC9" w:rsidRDefault="00E65AAE" w:rsidP="00E65AAE">
            <w:pPr>
              <w:tabs>
                <w:tab w:val="left" w:pos="3780"/>
              </w:tabs>
              <w:jc w:val="center"/>
            </w:pPr>
            <w:r w:rsidRPr="008F3EC9">
              <w:t>1673,70</w:t>
            </w:r>
          </w:p>
        </w:tc>
        <w:tc>
          <w:tcPr>
            <w:tcW w:w="1662" w:type="dxa"/>
            <w:vAlign w:val="center"/>
          </w:tcPr>
          <w:p w:rsidR="00E65AAE" w:rsidRPr="008F3EC9" w:rsidRDefault="00E65AAE" w:rsidP="00E65AAE">
            <w:pPr>
              <w:tabs>
                <w:tab w:val="left" w:pos="3780"/>
              </w:tabs>
              <w:jc w:val="center"/>
            </w:pPr>
            <w:r w:rsidRPr="008F3EC9">
              <w:t>3330,4</w:t>
            </w:r>
          </w:p>
        </w:tc>
        <w:tc>
          <w:tcPr>
            <w:tcW w:w="1666" w:type="dxa"/>
            <w:vAlign w:val="center"/>
          </w:tcPr>
          <w:p w:rsidR="00E65AAE" w:rsidRPr="008F3EC9" w:rsidRDefault="00E65AAE" w:rsidP="00E65AAE">
            <w:pPr>
              <w:tabs>
                <w:tab w:val="left" w:pos="3780"/>
              </w:tabs>
              <w:jc w:val="center"/>
            </w:pPr>
            <w:r w:rsidRPr="008F3EC9">
              <w:t>16652</w:t>
            </w:r>
          </w:p>
        </w:tc>
      </w:tr>
      <w:tr w:rsidR="00E65AAE" w:rsidRPr="008F3EC9" w:rsidTr="00E65AAE">
        <w:trPr>
          <w:trHeight w:val="421"/>
        </w:trPr>
        <w:tc>
          <w:tcPr>
            <w:tcW w:w="1618" w:type="dxa"/>
            <w:vAlign w:val="center"/>
          </w:tcPr>
          <w:p w:rsidR="00E65AAE" w:rsidRPr="008F3EC9" w:rsidRDefault="00E65AAE" w:rsidP="00E65AAE">
            <w:pPr>
              <w:tabs>
                <w:tab w:val="left" w:pos="3780"/>
              </w:tabs>
              <w:jc w:val="center"/>
            </w:pPr>
            <w:r w:rsidRPr="008F3EC9">
              <w:t>2020</w:t>
            </w:r>
          </w:p>
        </w:tc>
        <w:tc>
          <w:tcPr>
            <w:tcW w:w="1712" w:type="dxa"/>
            <w:vAlign w:val="center"/>
          </w:tcPr>
          <w:p w:rsidR="00E65AAE" w:rsidRPr="008F3EC9" w:rsidRDefault="00E65AAE" w:rsidP="00E65AAE">
            <w:pPr>
              <w:tabs>
                <w:tab w:val="left" w:pos="3780"/>
              </w:tabs>
              <w:jc w:val="center"/>
            </w:pPr>
            <w:r w:rsidRPr="008F3EC9">
              <w:t>1691,1</w:t>
            </w:r>
          </w:p>
        </w:tc>
        <w:tc>
          <w:tcPr>
            <w:tcW w:w="2913" w:type="dxa"/>
            <w:vAlign w:val="center"/>
          </w:tcPr>
          <w:p w:rsidR="00E65AAE" w:rsidRPr="008F3EC9" w:rsidRDefault="00E65AAE" w:rsidP="00E65AAE">
            <w:pPr>
              <w:tabs>
                <w:tab w:val="left" w:pos="3780"/>
              </w:tabs>
              <w:jc w:val="center"/>
            </w:pPr>
            <w:r w:rsidRPr="008F3EC9">
              <w:t>1690,44</w:t>
            </w:r>
          </w:p>
        </w:tc>
        <w:tc>
          <w:tcPr>
            <w:tcW w:w="1662" w:type="dxa"/>
            <w:vAlign w:val="center"/>
          </w:tcPr>
          <w:p w:rsidR="00E65AAE" w:rsidRPr="008F3EC9" w:rsidRDefault="00E65AAE" w:rsidP="00E65AAE">
            <w:pPr>
              <w:tabs>
                <w:tab w:val="left" w:pos="3780"/>
              </w:tabs>
              <w:jc w:val="center"/>
            </w:pPr>
            <w:r w:rsidRPr="008F3EC9">
              <w:t>3381,54</w:t>
            </w:r>
          </w:p>
        </w:tc>
        <w:tc>
          <w:tcPr>
            <w:tcW w:w="1666" w:type="dxa"/>
            <w:vAlign w:val="center"/>
          </w:tcPr>
          <w:p w:rsidR="00E65AAE" w:rsidRPr="008F3EC9" w:rsidRDefault="00E65AAE" w:rsidP="00E65AAE">
            <w:pPr>
              <w:tabs>
                <w:tab w:val="left" w:pos="3780"/>
              </w:tabs>
              <w:jc w:val="center"/>
            </w:pPr>
            <w:r w:rsidRPr="008F3EC9">
              <w:t>16907,7</w:t>
            </w:r>
          </w:p>
        </w:tc>
      </w:tr>
      <w:tr w:rsidR="00E65AAE" w:rsidRPr="008F3EC9" w:rsidTr="00E65AAE">
        <w:trPr>
          <w:trHeight w:val="399"/>
        </w:trPr>
        <w:tc>
          <w:tcPr>
            <w:tcW w:w="1618" w:type="dxa"/>
            <w:vAlign w:val="center"/>
          </w:tcPr>
          <w:p w:rsidR="00E65AAE" w:rsidRPr="008F3EC9" w:rsidRDefault="00E65AAE" w:rsidP="00E65AAE">
            <w:pPr>
              <w:tabs>
                <w:tab w:val="left" w:pos="3780"/>
              </w:tabs>
              <w:jc w:val="center"/>
            </w:pPr>
            <w:r w:rsidRPr="008F3EC9">
              <w:t>2025</w:t>
            </w:r>
          </w:p>
        </w:tc>
        <w:tc>
          <w:tcPr>
            <w:tcW w:w="1712" w:type="dxa"/>
            <w:vAlign w:val="center"/>
          </w:tcPr>
          <w:p w:rsidR="00E65AAE" w:rsidRPr="008F3EC9" w:rsidRDefault="00E65AAE" w:rsidP="00E65AAE">
            <w:pPr>
              <w:tabs>
                <w:tab w:val="left" w:pos="3780"/>
              </w:tabs>
              <w:jc w:val="center"/>
            </w:pPr>
            <w:r w:rsidRPr="008F3EC9">
              <w:t>1777,4</w:t>
            </w:r>
          </w:p>
        </w:tc>
        <w:tc>
          <w:tcPr>
            <w:tcW w:w="2913" w:type="dxa"/>
            <w:vAlign w:val="center"/>
          </w:tcPr>
          <w:p w:rsidR="00E65AAE" w:rsidRPr="008F3EC9" w:rsidRDefault="00E65AAE" w:rsidP="00E65AAE">
            <w:pPr>
              <w:tabs>
                <w:tab w:val="left" w:pos="3780"/>
              </w:tabs>
              <w:jc w:val="center"/>
            </w:pPr>
            <w:r w:rsidRPr="008F3EC9">
              <w:t>1707,34</w:t>
            </w:r>
          </w:p>
        </w:tc>
        <w:tc>
          <w:tcPr>
            <w:tcW w:w="1662" w:type="dxa"/>
            <w:vAlign w:val="center"/>
          </w:tcPr>
          <w:p w:rsidR="00E65AAE" w:rsidRPr="008F3EC9" w:rsidRDefault="00E65AAE" w:rsidP="00E65AAE">
            <w:pPr>
              <w:tabs>
                <w:tab w:val="left" w:pos="3780"/>
              </w:tabs>
              <w:jc w:val="center"/>
            </w:pPr>
            <w:r w:rsidRPr="008F3EC9">
              <w:t>3484,74</w:t>
            </w:r>
          </w:p>
        </w:tc>
        <w:tc>
          <w:tcPr>
            <w:tcW w:w="1666" w:type="dxa"/>
            <w:vAlign w:val="center"/>
          </w:tcPr>
          <w:p w:rsidR="00E65AAE" w:rsidRPr="008F3EC9" w:rsidRDefault="00E65AAE" w:rsidP="00E65AAE">
            <w:pPr>
              <w:tabs>
                <w:tab w:val="left" w:pos="3780"/>
              </w:tabs>
              <w:jc w:val="center"/>
            </w:pPr>
            <w:r w:rsidRPr="008F3EC9">
              <w:t>17423,7</w:t>
            </w:r>
          </w:p>
        </w:tc>
      </w:tr>
      <w:tr w:rsidR="00E65AAE" w:rsidRPr="008F3EC9" w:rsidTr="00E65AAE">
        <w:trPr>
          <w:trHeight w:val="432"/>
        </w:trPr>
        <w:tc>
          <w:tcPr>
            <w:tcW w:w="1618" w:type="dxa"/>
            <w:vAlign w:val="center"/>
          </w:tcPr>
          <w:p w:rsidR="00E65AAE" w:rsidRPr="008F3EC9" w:rsidRDefault="00E65AAE" w:rsidP="00E65AAE">
            <w:pPr>
              <w:tabs>
                <w:tab w:val="left" w:pos="3780"/>
              </w:tabs>
              <w:jc w:val="center"/>
            </w:pPr>
            <w:r w:rsidRPr="008F3EC9">
              <w:t>2027</w:t>
            </w:r>
          </w:p>
        </w:tc>
        <w:tc>
          <w:tcPr>
            <w:tcW w:w="1712" w:type="dxa"/>
            <w:vAlign w:val="center"/>
          </w:tcPr>
          <w:p w:rsidR="00E65AAE" w:rsidRPr="008F3EC9" w:rsidRDefault="00E65AAE" w:rsidP="00E65AAE">
            <w:pPr>
              <w:tabs>
                <w:tab w:val="left" w:pos="3780"/>
              </w:tabs>
              <w:jc w:val="center"/>
            </w:pPr>
            <w:r w:rsidRPr="008F3EC9">
              <w:t>1813,1</w:t>
            </w:r>
          </w:p>
        </w:tc>
        <w:tc>
          <w:tcPr>
            <w:tcW w:w="2913" w:type="dxa"/>
            <w:vAlign w:val="center"/>
          </w:tcPr>
          <w:p w:rsidR="00E65AAE" w:rsidRPr="008F3EC9" w:rsidRDefault="00E65AAE" w:rsidP="00E65AAE">
            <w:pPr>
              <w:tabs>
                <w:tab w:val="left" w:pos="3780"/>
              </w:tabs>
              <w:jc w:val="center"/>
            </w:pPr>
            <w:r w:rsidRPr="008F3EC9">
              <w:t>1724,41</w:t>
            </w:r>
          </w:p>
        </w:tc>
        <w:tc>
          <w:tcPr>
            <w:tcW w:w="1662" w:type="dxa"/>
            <w:vAlign w:val="center"/>
          </w:tcPr>
          <w:p w:rsidR="00E65AAE" w:rsidRPr="008F3EC9" w:rsidRDefault="00E65AAE" w:rsidP="00E65AAE">
            <w:pPr>
              <w:tabs>
                <w:tab w:val="left" w:pos="3780"/>
              </w:tabs>
              <w:jc w:val="center"/>
            </w:pPr>
            <w:r w:rsidRPr="008F3EC9">
              <w:t>3537,51</w:t>
            </w:r>
          </w:p>
        </w:tc>
        <w:tc>
          <w:tcPr>
            <w:tcW w:w="1666" w:type="dxa"/>
            <w:vAlign w:val="center"/>
          </w:tcPr>
          <w:p w:rsidR="00E65AAE" w:rsidRPr="008F3EC9" w:rsidRDefault="00E65AAE" w:rsidP="00E65AAE">
            <w:pPr>
              <w:tabs>
                <w:tab w:val="left" w:pos="3780"/>
              </w:tabs>
              <w:jc w:val="center"/>
            </w:pPr>
            <w:r w:rsidRPr="008F3EC9">
              <w:t>17687,55</w:t>
            </w:r>
          </w:p>
        </w:tc>
      </w:tr>
      <w:tr w:rsidR="00E65AAE" w:rsidRPr="008F3EC9" w:rsidTr="00E65AAE">
        <w:trPr>
          <w:trHeight w:val="411"/>
        </w:trPr>
        <w:tc>
          <w:tcPr>
            <w:tcW w:w="1618" w:type="dxa"/>
            <w:vAlign w:val="center"/>
          </w:tcPr>
          <w:p w:rsidR="00E65AAE" w:rsidRPr="008F3EC9" w:rsidRDefault="00E65AAE" w:rsidP="00E65AAE">
            <w:pPr>
              <w:tabs>
                <w:tab w:val="left" w:pos="3780"/>
              </w:tabs>
              <w:jc w:val="center"/>
            </w:pPr>
            <w:r w:rsidRPr="008F3EC9">
              <w:t>2030</w:t>
            </w:r>
          </w:p>
        </w:tc>
        <w:tc>
          <w:tcPr>
            <w:tcW w:w="1712" w:type="dxa"/>
            <w:vAlign w:val="center"/>
          </w:tcPr>
          <w:p w:rsidR="00E65AAE" w:rsidRPr="008F3EC9" w:rsidRDefault="00E65AAE" w:rsidP="00E65AAE">
            <w:pPr>
              <w:tabs>
                <w:tab w:val="left" w:pos="3780"/>
              </w:tabs>
              <w:jc w:val="center"/>
            </w:pPr>
            <w:r w:rsidRPr="008F3EC9">
              <w:t>1867,5</w:t>
            </w:r>
          </w:p>
        </w:tc>
        <w:tc>
          <w:tcPr>
            <w:tcW w:w="2913" w:type="dxa"/>
            <w:vAlign w:val="center"/>
          </w:tcPr>
          <w:p w:rsidR="00E65AAE" w:rsidRPr="008F3EC9" w:rsidRDefault="00E65AAE" w:rsidP="00E65AAE">
            <w:pPr>
              <w:tabs>
                <w:tab w:val="left" w:pos="3780"/>
              </w:tabs>
              <w:jc w:val="center"/>
            </w:pPr>
            <w:r w:rsidRPr="008F3EC9">
              <w:t>1741,66</w:t>
            </w:r>
          </w:p>
        </w:tc>
        <w:tc>
          <w:tcPr>
            <w:tcW w:w="1662" w:type="dxa"/>
            <w:vAlign w:val="center"/>
          </w:tcPr>
          <w:p w:rsidR="00E65AAE" w:rsidRPr="008F3EC9" w:rsidRDefault="00E65AAE" w:rsidP="00E65AAE">
            <w:pPr>
              <w:tabs>
                <w:tab w:val="left" w:pos="3780"/>
              </w:tabs>
              <w:jc w:val="center"/>
            </w:pPr>
            <w:r w:rsidRPr="008F3EC9">
              <w:t>3609,16</w:t>
            </w:r>
          </w:p>
        </w:tc>
        <w:tc>
          <w:tcPr>
            <w:tcW w:w="1666" w:type="dxa"/>
            <w:vAlign w:val="center"/>
          </w:tcPr>
          <w:p w:rsidR="00E65AAE" w:rsidRPr="008F3EC9" w:rsidRDefault="00E65AAE" w:rsidP="00E65AAE">
            <w:pPr>
              <w:tabs>
                <w:tab w:val="left" w:pos="3780"/>
              </w:tabs>
              <w:jc w:val="center"/>
            </w:pPr>
            <w:r w:rsidRPr="008F3EC9">
              <w:t>18045,8</w:t>
            </w:r>
          </w:p>
        </w:tc>
      </w:tr>
    </w:tbl>
    <w:p w:rsidR="00E65AAE" w:rsidRPr="008F3EC9" w:rsidRDefault="00E65AAE" w:rsidP="00E65AAE">
      <w:pPr>
        <w:tabs>
          <w:tab w:val="left" w:pos="3780"/>
        </w:tabs>
        <w:ind w:firstLine="709"/>
        <w:jc w:val="both"/>
      </w:pPr>
      <w:r w:rsidRPr="008F3EC9">
        <w:t>В 2020 году в рамках Регионального проекта «Комплексная система обращения с твердыми коммунальными отходами на территории Камчатского края» Основное мероприятие «Проектирование и строительство объекта «Полигон ТКО с сортировкой и переработкой мусора, скотомогильником с двумя биотермическими ямами в городском округе «поселок Палана» (проектные работы)» был заключен муниципальный контракт на разработку проектно-сметной документации для строительства Объекта с ООО ПИБ «</w:t>
      </w:r>
      <w:proofErr w:type="spellStart"/>
      <w:r w:rsidRPr="008F3EC9">
        <w:t>Камспецпроект</w:t>
      </w:r>
      <w:proofErr w:type="spellEnd"/>
      <w:r w:rsidRPr="008F3EC9">
        <w:t>», в 2022 году на реализацию данного Регионального проекта предусмотрено 620,62000 тыс. рублей.</w:t>
      </w:r>
    </w:p>
    <w:p w:rsidR="006818C1" w:rsidRPr="008F3EC9" w:rsidRDefault="00F01570">
      <w:pPr>
        <w:tabs>
          <w:tab w:val="left" w:pos="3780"/>
        </w:tabs>
        <w:ind w:firstLine="709"/>
        <w:jc w:val="both"/>
      </w:pPr>
      <w:r w:rsidRPr="008F3EC9">
        <w:t>Также в целях охраны окружающей среды Администрацией городского округа реализован долгосрочный проект по установлению статуса государственного природного заказника регионального значения  в отношении территорий «Паланское Озеро», «</w:t>
      </w:r>
      <w:proofErr w:type="spellStart"/>
      <w:r w:rsidRPr="008F3EC9">
        <w:t>Паланские</w:t>
      </w:r>
      <w:proofErr w:type="spellEnd"/>
      <w:r w:rsidRPr="008F3EC9">
        <w:t xml:space="preserve"> Ключи»  «</w:t>
      </w:r>
      <w:proofErr w:type="spellStart"/>
      <w:r w:rsidRPr="008F3EC9">
        <w:t>Паланские</w:t>
      </w:r>
      <w:proofErr w:type="spellEnd"/>
      <w:r w:rsidRPr="008F3EC9">
        <w:t xml:space="preserve"> пороги». Создание, а по сути, восстановление Заказника, инициировано в 2018-2019 гг. Администрацией городского округа и экологически ответственными жителями, обеспокоенными ростом браконьерства на территории общедоступного охотничьего угодья № 70 «Озеро Паланское» и нерациональным использованием многочисленными отдыхающими ресурсов термоминеральных вод, что привело к необратимой антропогенной деградации участка </w:t>
      </w:r>
      <w:proofErr w:type="spellStart"/>
      <w:r w:rsidRPr="008F3EC9">
        <w:t>Паланских</w:t>
      </w:r>
      <w:proofErr w:type="spellEnd"/>
      <w:r w:rsidRPr="008F3EC9">
        <w:t xml:space="preserve"> горячих ключей. Предложение было поддержано Министерством природных ресурсов и экологии Камчатского края и получило предварительное согласование Агентства лесного хозяйства и охраны животного мира Камчатского края. По итогам проведения всех необходимых работ Постановлением Правительства Камчатского края от 24.02.2021 года № 69-П был создан государственный природный заказник регионального значения «Озеро Паланское».</w:t>
      </w:r>
    </w:p>
    <w:p w:rsidR="00E65AAE" w:rsidRPr="008F3EC9" w:rsidRDefault="00E65AAE" w:rsidP="00E65AAE">
      <w:pPr>
        <w:tabs>
          <w:tab w:val="left" w:pos="3780"/>
        </w:tabs>
        <w:ind w:firstLine="709"/>
        <w:jc w:val="both"/>
      </w:pPr>
      <w:r w:rsidRPr="008F3EC9">
        <w:t xml:space="preserve">В 2020 году начаты работы по озеленению общественных территорий  городского округа.  Были закуплены более двухсот  районированных различных саженцев деревьев и декоративных кустарников у камчатских  крестьянско-фермерских хозяйств. К высадке саженцев были привлечены добровольцы и МДМОО «Военно-патриотический клуб «Беркут». Часть саженцев передана в  Паланское лесничество с целью   разведения  своего посадочного материала на следующие годы. Работы по озеленению поселка, высадке </w:t>
      </w:r>
      <w:r w:rsidRPr="008F3EC9">
        <w:lastRenderedPageBreak/>
        <w:t>деревьев и кустарников, оформлению газонов и посеву различных газонных трав, как по центральным улицам поселка, так и в зонах, прилегающих к пешеходным дорожкам и общественным местам отдыха жителей продолжается и в текущем году.</w:t>
      </w:r>
    </w:p>
    <w:p w:rsidR="00E65AAE" w:rsidRPr="008F3EC9" w:rsidRDefault="00E65AAE" w:rsidP="00E65AAE">
      <w:pPr>
        <w:tabs>
          <w:tab w:val="left" w:pos="3780"/>
        </w:tabs>
        <w:ind w:firstLine="709"/>
        <w:jc w:val="both"/>
      </w:pPr>
    </w:p>
    <w:p w:rsidR="00C27F87" w:rsidRPr="008F3EC9" w:rsidRDefault="00C27F87" w:rsidP="00E65AAE">
      <w:pPr>
        <w:tabs>
          <w:tab w:val="left" w:pos="3780"/>
        </w:tabs>
        <w:ind w:firstLine="709"/>
        <w:jc w:val="both"/>
      </w:pPr>
    </w:p>
    <w:p w:rsidR="00C27F87" w:rsidRPr="008F3EC9" w:rsidRDefault="00C27F87" w:rsidP="00E65AAE">
      <w:pPr>
        <w:tabs>
          <w:tab w:val="left" w:pos="3780"/>
        </w:tabs>
        <w:ind w:firstLine="709"/>
        <w:jc w:val="both"/>
      </w:pPr>
    </w:p>
    <w:p w:rsidR="00E65AAE" w:rsidRPr="008F3EC9" w:rsidRDefault="00E65AAE" w:rsidP="00E65AAE">
      <w:pPr>
        <w:pStyle w:val="a7"/>
        <w:jc w:val="center"/>
        <w:rPr>
          <w:rFonts w:ascii="Times New Roman" w:eastAsia="Times New Roman" w:hAnsi="Times New Roman" w:cs="Times New Roman"/>
          <w:sz w:val="24"/>
          <w:szCs w:val="24"/>
          <w:lang w:eastAsia="ru-RU"/>
        </w:rPr>
      </w:pPr>
      <w:r w:rsidRPr="008F3EC9">
        <w:rPr>
          <w:rFonts w:ascii="Times New Roman" w:eastAsia="Times New Roman" w:hAnsi="Times New Roman" w:cs="Times New Roman"/>
          <w:sz w:val="24"/>
          <w:szCs w:val="24"/>
          <w:lang w:eastAsia="ru-RU"/>
        </w:rPr>
        <w:t>Охрана атмосферного воздуха</w:t>
      </w:r>
    </w:p>
    <w:p w:rsidR="00E65AAE" w:rsidRPr="008F3EC9" w:rsidRDefault="00E65AAE">
      <w:pPr>
        <w:tabs>
          <w:tab w:val="left" w:pos="3780"/>
        </w:tabs>
        <w:ind w:firstLine="709"/>
        <w:jc w:val="both"/>
      </w:pPr>
    </w:p>
    <w:p w:rsidR="006818C1" w:rsidRPr="008F3EC9" w:rsidRDefault="00F01570">
      <w:pPr>
        <w:tabs>
          <w:tab w:val="left" w:pos="0"/>
        </w:tabs>
        <w:ind w:firstLine="709"/>
        <w:jc w:val="both"/>
      </w:pPr>
      <w:r w:rsidRPr="008F3EC9">
        <w:t>Атмосферный воздух – один из неотъемлемых, жизненно важных компонентов окружающей среды, непосредственно влияющий на санитарно-эпидемиологическое благополучие и здоровье населения.</w:t>
      </w:r>
    </w:p>
    <w:p w:rsidR="006818C1" w:rsidRPr="008F3EC9" w:rsidRDefault="00F01570">
      <w:pPr>
        <w:tabs>
          <w:tab w:val="left" w:pos="0"/>
        </w:tabs>
        <w:ind w:firstLine="709"/>
        <w:jc w:val="both"/>
      </w:pPr>
      <w:r w:rsidRPr="008F3EC9">
        <w:t xml:space="preserve">Наибольшая часть загрязнений поступает в атмосферу в результате сжигания твердого и жидкого топлива в котельных, электростанциях, ТЭЦ, промышленных печах, двигателях внутреннего сгорания, домашних топках. </w:t>
      </w:r>
    </w:p>
    <w:p w:rsidR="006818C1" w:rsidRPr="008F3EC9" w:rsidRDefault="00F01570">
      <w:pPr>
        <w:ind w:firstLine="709"/>
        <w:jc w:val="both"/>
      </w:pPr>
      <w:r w:rsidRPr="008F3EC9">
        <w:t xml:space="preserve">Сжигание твердого минерального топлива (угля) приводит к выделению в воздушную среду золы, сажи, оксидов серы. При сжигании жидкого топлива (нефть, мазут) образуются дымовые газы, содержащие в основном углеводороды, окись углерода, сернистые соединения, сажу и др. Количество выбросов, получаемых при сжигании топлива, зависит от вида и зольности топлива, от конструкции топки, способов сжигания. </w:t>
      </w:r>
    </w:p>
    <w:p w:rsidR="006818C1" w:rsidRPr="008F3EC9" w:rsidRDefault="00F01570">
      <w:pPr>
        <w:tabs>
          <w:tab w:val="left" w:pos="709"/>
        </w:tabs>
        <w:ind w:firstLine="709"/>
        <w:jc w:val="both"/>
      </w:pPr>
      <w:r w:rsidRPr="008F3EC9">
        <w:t>В настоящее время в городском округе «поселок Палана» функционирует два централизованных источника теплоснабжения суммарной мощностью 34,82 Гкал/час.  Котельные сжигают бурый уголь с Паланского месторождения. В 2016 году прошло техническое перевооружение котельной «Центральная» МУП «Горсети» на работу в водогрейном режиме.</w:t>
      </w:r>
    </w:p>
    <w:p w:rsidR="006818C1" w:rsidRPr="008F3EC9" w:rsidRDefault="00F01570">
      <w:pPr>
        <w:ind w:firstLine="709"/>
        <w:jc w:val="both"/>
      </w:pPr>
      <w:r w:rsidRPr="008F3EC9">
        <w:t xml:space="preserve">В таблице приведены объёмы воздействия МУП «Горсети» на окружающую среду: </w:t>
      </w:r>
    </w:p>
    <w:tbl>
      <w:tblPr>
        <w:tblW w:w="0" w:type="auto"/>
        <w:tblCellMar>
          <w:left w:w="10" w:type="dxa"/>
          <w:right w:w="10" w:type="dxa"/>
        </w:tblCellMar>
        <w:tblLook w:val="0000" w:firstRow="0" w:lastRow="0" w:firstColumn="0" w:lastColumn="0" w:noHBand="0" w:noVBand="0"/>
      </w:tblPr>
      <w:tblGrid>
        <w:gridCol w:w="3147"/>
        <w:gridCol w:w="765"/>
        <w:gridCol w:w="800"/>
        <w:gridCol w:w="1325"/>
        <w:gridCol w:w="908"/>
        <w:gridCol w:w="908"/>
        <w:gridCol w:w="908"/>
        <w:gridCol w:w="712"/>
      </w:tblGrid>
      <w:tr w:rsidR="005009DF" w:rsidRPr="008F3EC9" w:rsidTr="005009DF">
        <w:trPr>
          <w:trHeight w:val="1"/>
        </w:trPr>
        <w:tc>
          <w:tcPr>
            <w:tcW w:w="3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pPr>
              <w:jc w:val="center"/>
            </w:pPr>
            <w:r w:rsidRPr="008F3EC9">
              <w:rPr>
                <w:b/>
              </w:rPr>
              <w:t>Наименование показателя</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pPr>
              <w:jc w:val="center"/>
            </w:pPr>
            <w:r w:rsidRPr="008F3EC9">
              <w:rPr>
                <w:b/>
              </w:rPr>
              <w:t>Ед. изм.</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rPr>
                <w:b/>
              </w:rPr>
              <w:t>2022 год</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pPr>
              <w:jc w:val="center"/>
            </w:pPr>
            <w:r w:rsidRPr="008F3EC9">
              <w:rPr>
                <w:b/>
              </w:rPr>
              <w:t>1-е полугодие 2023 год</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pPr>
              <w:jc w:val="center"/>
            </w:pPr>
            <w:r w:rsidRPr="008F3EC9">
              <w:rPr>
                <w:b/>
              </w:rPr>
              <w:t>2023 год (план)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pPr>
              <w:jc w:val="center"/>
              <w:rPr>
                <w:b/>
              </w:rPr>
            </w:pPr>
            <w:r w:rsidRPr="008F3EC9">
              <w:rPr>
                <w:b/>
              </w:rPr>
              <w:t xml:space="preserve">2024 год </w:t>
            </w:r>
          </w:p>
          <w:p w:rsidR="005009DF" w:rsidRPr="008F3EC9" w:rsidRDefault="005009DF">
            <w:pPr>
              <w:jc w:val="center"/>
            </w:pPr>
            <w:r w:rsidRPr="008F3EC9">
              <w:rPr>
                <w:b/>
              </w:rPr>
              <w:t>(план)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pPr>
              <w:jc w:val="center"/>
              <w:rPr>
                <w:b/>
              </w:rPr>
            </w:pPr>
            <w:r w:rsidRPr="008F3EC9">
              <w:rPr>
                <w:b/>
              </w:rPr>
              <w:t>2025 год</w:t>
            </w:r>
          </w:p>
          <w:p w:rsidR="005009DF" w:rsidRPr="008F3EC9" w:rsidRDefault="005009DF">
            <w:pPr>
              <w:jc w:val="center"/>
            </w:pPr>
            <w:r w:rsidRPr="008F3EC9">
              <w:rPr>
                <w:b/>
              </w:rPr>
              <w:t>(план)</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Pr>
          <w:p w:rsidR="005009DF" w:rsidRPr="008F3EC9" w:rsidRDefault="005009DF">
            <w:pPr>
              <w:jc w:val="center"/>
              <w:rPr>
                <w:b/>
              </w:rPr>
            </w:pPr>
            <w:r w:rsidRPr="008F3EC9">
              <w:rPr>
                <w:b/>
              </w:rPr>
              <w:t>2026 год</w:t>
            </w:r>
          </w:p>
          <w:p w:rsidR="005009DF" w:rsidRPr="008F3EC9" w:rsidRDefault="005009DF">
            <w:pPr>
              <w:jc w:val="center"/>
              <w:rPr>
                <w:b/>
              </w:rPr>
            </w:pPr>
            <w:r w:rsidRPr="008F3EC9">
              <w:rPr>
                <w:b/>
              </w:rPr>
              <w:t>(план)</w:t>
            </w:r>
          </w:p>
        </w:tc>
      </w:tr>
      <w:tr w:rsidR="005009DF" w:rsidRPr="008F3EC9" w:rsidTr="005009DF">
        <w:trPr>
          <w:trHeight w:val="1"/>
        </w:trPr>
        <w:tc>
          <w:tcPr>
            <w:tcW w:w="3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pPr>
              <w:jc w:val="both"/>
            </w:pPr>
            <w:r w:rsidRPr="008F3EC9">
              <w:rPr>
                <w:sz w:val="20"/>
              </w:rPr>
              <w:t xml:space="preserve">Сброс загрязненных сточных вод в поверхностные водные объекты </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pPr>
              <w:jc w:val="both"/>
            </w:pPr>
            <w:r w:rsidRPr="008F3EC9">
              <w:rPr>
                <w:sz w:val="20"/>
              </w:rPr>
              <w:t>млн. м</w:t>
            </w:r>
            <w:r w:rsidRPr="008F3EC9">
              <w:rPr>
                <w:sz w:val="20"/>
                <w:vertAlign w:val="superscript"/>
              </w:rPr>
              <w:t>3</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E65AAE">
            <w:pPr>
              <w:jc w:val="center"/>
            </w:pPr>
            <w:r w:rsidRPr="008F3EC9">
              <w:t>0,243</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E65AAE">
            <w:pPr>
              <w:jc w:val="center"/>
            </w:pPr>
            <w:r w:rsidRPr="008F3EC9">
              <w:t>0,1215</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0,243</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0,243</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0,243</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Pr>
          <w:p w:rsidR="005009DF" w:rsidRPr="008F3EC9" w:rsidRDefault="005009DF" w:rsidP="00E65AAE">
            <w:pPr>
              <w:jc w:val="center"/>
            </w:pPr>
            <w:r w:rsidRPr="008F3EC9">
              <w:t>0,243</w:t>
            </w:r>
          </w:p>
        </w:tc>
      </w:tr>
      <w:tr w:rsidR="005009DF" w:rsidRPr="008F3EC9" w:rsidTr="005009DF">
        <w:trPr>
          <w:trHeight w:val="1"/>
        </w:trPr>
        <w:tc>
          <w:tcPr>
            <w:tcW w:w="3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pPr>
              <w:jc w:val="both"/>
            </w:pPr>
            <w:r w:rsidRPr="008F3EC9">
              <w:rPr>
                <w:sz w:val="20"/>
              </w:rPr>
              <w:t>Выбросы загрязняющих веществ в атмосферный воздух от стационарных источников</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pPr>
              <w:jc w:val="both"/>
            </w:pPr>
            <w:r w:rsidRPr="008F3EC9">
              <w:rPr>
                <w:sz w:val="20"/>
              </w:rPr>
              <w:t>тыс. тонн</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E65AAE">
            <w:pPr>
              <w:jc w:val="center"/>
            </w:pPr>
            <w:r w:rsidRPr="008F3EC9">
              <w:t>0,620</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0,31</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0,620</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0,620</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0,620</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Pr>
          <w:p w:rsidR="005009DF" w:rsidRPr="008F3EC9" w:rsidRDefault="005009DF" w:rsidP="00E65AAE">
            <w:pPr>
              <w:jc w:val="center"/>
            </w:pPr>
            <w:r w:rsidRPr="008F3EC9">
              <w:t>0,620</w:t>
            </w:r>
          </w:p>
        </w:tc>
      </w:tr>
      <w:tr w:rsidR="005009DF" w:rsidRPr="008F3EC9" w:rsidTr="005009DF">
        <w:trPr>
          <w:trHeight w:val="1"/>
        </w:trPr>
        <w:tc>
          <w:tcPr>
            <w:tcW w:w="3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pPr>
              <w:jc w:val="both"/>
            </w:pPr>
            <w:r w:rsidRPr="008F3EC9">
              <w:rPr>
                <w:sz w:val="20"/>
              </w:rPr>
              <w:t>Использование воды из подземных источников</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pPr>
              <w:jc w:val="both"/>
            </w:pPr>
            <w:r w:rsidRPr="008F3EC9">
              <w:rPr>
                <w:sz w:val="20"/>
              </w:rPr>
              <w:t>млн. м</w:t>
            </w:r>
            <w:r w:rsidRPr="008F3EC9">
              <w:rPr>
                <w:sz w:val="20"/>
                <w:vertAlign w:val="superscript"/>
              </w:rPr>
              <w:t>3</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0,270</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0,135</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0,270</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0,270</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09DF" w:rsidRPr="008F3EC9" w:rsidRDefault="005009DF" w:rsidP="005009DF">
            <w:pPr>
              <w:jc w:val="center"/>
            </w:pPr>
            <w:r w:rsidRPr="008F3EC9">
              <w:t>0,270</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Pr>
          <w:p w:rsidR="005009DF" w:rsidRPr="008F3EC9" w:rsidRDefault="005009DF" w:rsidP="00E65AAE">
            <w:pPr>
              <w:jc w:val="center"/>
            </w:pPr>
            <w:r w:rsidRPr="008F3EC9">
              <w:t>0,270</w:t>
            </w:r>
          </w:p>
        </w:tc>
      </w:tr>
    </w:tbl>
    <w:p w:rsidR="006818C1" w:rsidRPr="008F3EC9" w:rsidRDefault="00F01570">
      <w:pPr>
        <w:ind w:firstLine="709"/>
        <w:jc w:val="both"/>
      </w:pPr>
      <w:proofErr w:type="gramStart"/>
      <w:r w:rsidRPr="008F3EC9">
        <w:t>Предприятием  систематически</w:t>
      </w:r>
      <w:proofErr w:type="gramEnd"/>
      <w:r w:rsidRPr="008F3EC9">
        <w:t xml:space="preserve"> проводятся работы по:</w:t>
      </w:r>
    </w:p>
    <w:p w:rsidR="006818C1" w:rsidRPr="008F3EC9" w:rsidRDefault="00F01570">
      <w:pPr>
        <w:ind w:firstLine="709"/>
        <w:jc w:val="both"/>
      </w:pPr>
      <w:r w:rsidRPr="008F3EC9">
        <w:t>- ведению регулярных наблюдений за водным объектом (р. Палана) и его водоохраной зоной;</w:t>
      </w:r>
    </w:p>
    <w:p w:rsidR="006818C1" w:rsidRPr="008F3EC9" w:rsidRDefault="00F01570">
      <w:pPr>
        <w:ind w:firstLine="709"/>
        <w:jc w:val="both"/>
      </w:pPr>
      <w:r w:rsidRPr="008F3EC9">
        <w:t>- проведению анализов природных и сточных вод, дымовых газов котельных «Центральная» и «Совхоз»;</w:t>
      </w:r>
    </w:p>
    <w:p w:rsidR="006818C1" w:rsidRPr="008F3EC9" w:rsidRDefault="00F01570">
      <w:pPr>
        <w:ind w:firstLine="709"/>
        <w:jc w:val="both"/>
      </w:pPr>
      <w:r w:rsidRPr="008F3EC9">
        <w:t>- выполнению плана водохозяйственных мероприятий, согласованного с Министерством природных ресурсов и экологии Камчатского края.</w:t>
      </w:r>
    </w:p>
    <w:p w:rsidR="006818C1" w:rsidRPr="008F3EC9" w:rsidRDefault="00F01570">
      <w:pPr>
        <w:ind w:firstLine="709"/>
        <w:jc w:val="both"/>
        <w:rPr>
          <w:shd w:val="clear" w:color="auto" w:fill="FFFF00"/>
        </w:rPr>
      </w:pPr>
      <w:r w:rsidRPr="008F3EC9">
        <w:t xml:space="preserve">Затраты предприятия МУП «Горсети» на охрану окружающей среды в  2018 году составили  - 0,96 млн. руб., в 2019 году – 0,215 млн. рублей. </w:t>
      </w:r>
    </w:p>
    <w:p w:rsidR="006818C1" w:rsidRPr="008F3EC9" w:rsidRDefault="00F01570">
      <w:pPr>
        <w:ind w:firstLine="709"/>
        <w:jc w:val="both"/>
        <w:rPr>
          <w:shd w:val="clear" w:color="auto" w:fill="FFFF00"/>
        </w:rPr>
      </w:pPr>
      <w:r w:rsidRPr="008F3EC9">
        <w:t xml:space="preserve">МУП «Горсети» на постоянной основе ведутся работы в соответствии с утвержденным Планом водохозяйственных мероприятий и мероприятий по охране водного объекта. В связи с превышением нормативов допустимых сбросов сточных вод и изношенностью действующих очистных сооружений, а также несоответствие их работы действующему природоохранному законодательству в дальнейшем, в План планируется включить мероприятие «Строительство новых очистных сооружений». </w:t>
      </w:r>
    </w:p>
    <w:p w:rsidR="006818C1" w:rsidRPr="008F3EC9" w:rsidRDefault="00F01570">
      <w:pPr>
        <w:tabs>
          <w:tab w:val="left" w:pos="4320"/>
          <w:tab w:val="left" w:pos="6750"/>
        </w:tabs>
        <w:ind w:firstLine="709"/>
        <w:jc w:val="both"/>
      </w:pPr>
      <w:r w:rsidRPr="008F3EC9">
        <w:t xml:space="preserve">По итогам реализации мероприятия «Строительство новых очистных сооружений» сброс загрязняющих веществ в сточные воды значительно снизится, что в целом благоприятно отразиться на экосистеме городского округа «поселок Палана».                                                             </w:t>
      </w:r>
    </w:p>
    <w:p w:rsidR="00984228" w:rsidRPr="008F3EC9" w:rsidRDefault="00984228" w:rsidP="00984228">
      <w:pPr>
        <w:pStyle w:val="1"/>
        <w:jc w:val="center"/>
      </w:pPr>
      <w:bookmarkStart w:id="27" w:name="_Toc115087610"/>
      <w:bookmarkStart w:id="28" w:name="_Toc148098478"/>
      <w:bookmarkStart w:id="29" w:name="_Toc83638799"/>
      <w:r w:rsidRPr="008F3EC9">
        <w:rPr>
          <w:rFonts w:ascii="Times New Roman" w:hAnsi="Times New Roman"/>
          <w:sz w:val="24"/>
          <w:szCs w:val="24"/>
        </w:rPr>
        <w:lastRenderedPageBreak/>
        <w:t>Бюджет городского округа «поселок Палана»</w:t>
      </w:r>
      <w:bookmarkEnd w:id="27"/>
      <w:bookmarkEnd w:id="28"/>
    </w:p>
    <w:p w:rsidR="00984228" w:rsidRPr="008F3EC9" w:rsidRDefault="00984228" w:rsidP="00984228">
      <w:pPr>
        <w:tabs>
          <w:tab w:val="left" w:pos="709"/>
        </w:tabs>
        <w:ind w:firstLine="709"/>
        <w:jc w:val="both"/>
        <w:rPr>
          <w:color w:val="000000"/>
        </w:rPr>
      </w:pPr>
    </w:p>
    <w:p w:rsidR="00984228" w:rsidRPr="008F3EC9" w:rsidRDefault="00984228" w:rsidP="00984228">
      <w:pPr>
        <w:tabs>
          <w:tab w:val="left" w:pos="709"/>
        </w:tabs>
        <w:ind w:firstLine="709"/>
        <w:jc w:val="both"/>
      </w:pPr>
      <w:r w:rsidRPr="008F3EC9">
        <w:t>Исполнение бюджета городского округа «поселок Палана» в 2022 году осуществлялось   в соответствии с Нормативным правовым актом  от  26.11.2021 № 02-НПА/08-21 «О бюджете городского округа «поселок Палана» на  2022 год и на плановый период 2023 и 2024 годов» (с учетом четырех внесенных изменений). Бюджетные обязательства за 2022 год обеспечивались в установленные сроки и в необходимых объемах.</w:t>
      </w:r>
    </w:p>
    <w:p w:rsidR="00984228" w:rsidRPr="008F3EC9" w:rsidRDefault="00984228" w:rsidP="00984228">
      <w:pPr>
        <w:tabs>
          <w:tab w:val="left" w:pos="709"/>
        </w:tabs>
        <w:ind w:firstLine="709"/>
        <w:jc w:val="both"/>
      </w:pPr>
      <w:r w:rsidRPr="008F3EC9">
        <w:t xml:space="preserve">Изменения в нормативный правовой акт о бюджете городского округа «поселок Палана» на 2022 год и плановый период вносились, в связи с изменениями бюджетных ассигнований, доводимыми главными распорядителями средств Камчатского края, в части объемов поступлений межбюджетных трансфертов из краевого бюджета, а также на основе анализа ожидаемого исполнения бюджета городского округа «поселок Палана», при </w:t>
      </w:r>
      <w:proofErr w:type="gramStart"/>
      <w:r w:rsidRPr="008F3EC9">
        <w:t>этом  одновременно</w:t>
      </w:r>
      <w:proofErr w:type="gramEnd"/>
      <w:r w:rsidRPr="008F3EC9">
        <w:t xml:space="preserve"> вносились соответствующие изменения по доходным  и расходным статьям бюджета. </w:t>
      </w:r>
    </w:p>
    <w:p w:rsidR="00984228" w:rsidRPr="008F3EC9" w:rsidRDefault="00984228" w:rsidP="00984228">
      <w:pPr>
        <w:tabs>
          <w:tab w:val="left" w:pos="709"/>
        </w:tabs>
        <w:ind w:firstLine="709"/>
        <w:jc w:val="both"/>
      </w:pPr>
      <w:r w:rsidRPr="008F3EC9">
        <w:t xml:space="preserve">         Исполнение основных параметров  бюджета (с учетом внесенных изменений)  за  2022 год составило:</w:t>
      </w:r>
    </w:p>
    <w:p w:rsidR="00984228" w:rsidRPr="008F3EC9" w:rsidRDefault="00984228" w:rsidP="00940F31">
      <w:pPr>
        <w:numPr>
          <w:ilvl w:val="0"/>
          <w:numId w:val="7"/>
        </w:numPr>
        <w:tabs>
          <w:tab w:val="left" w:pos="709"/>
        </w:tabs>
        <w:suppressAutoHyphens/>
        <w:ind w:left="0" w:firstLine="709"/>
        <w:jc w:val="both"/>
      </w:pPr>
      <w:r w:rsidRPr="008F3EC9">
        <w:t>по доходам – 610 571,7 тыс. рублей или 97,8 %  от уточненных плановых назначений (уточненные плановые назначения по доходам на 2022 год составили 624 371,3 тыс. рублей);</w:t>
      </w:r>
    </w:p>
    <w:p w:rsidR="00984228" w:rsidRPr="008F3EC9" w:rsidRDefault="00984228" w:rsidP="00940F31">
      <w:pPr>
        <w:numPr>
          <w:ilvl w:val="0"/>
          <w:numId w:val="7"/>
        </w:numPr>
        <w:tabs>
          <w:tab w:val="left" w:pos="709"/>
        </w:tabs>
        <w:suppressAutoHyphens/>
        <w:ind w:left="0" w:firstLine="709"/>
        <w:jc w:val="both"/>
      </w:pPr>
      <w:r w:rsidRPr="008F3EC9">
        <w:t>по расходам – 608 713,3 тыс. рублей или 96,6 % от уточненных плановых назначений  (уточненные плановые назначения по расходам на 2022 год составили 630 070,2 тыс. рублей);</w:t>
      </w:r>
    </w:p>
    <w:p w:rsidR="00984228" w:rsidRPr="008F3EC9" w:rsidRDefault="00984228" w:rsidP="00940F31">
      <w:pPr>
        <w:numPr>
          <w:ilvl w:val="0"/>
          <w:numId w:val="7"/>
        </w:numPr>
        <w:tabs>
          <w:tab w:val="left" w:pos="709"/>
        </w:tabs>
        <w:suppressAutoHyphens/>
        <w:ind w:left="0" w:firstLine="709"/>
        <w:jc w:val="both"/>
      </w:pPr>
      <w:r w:rsidRPr="008F3EC9">
        <w:t>профицит сложился в сумме 1 858,4 тыс. рублей.</w:t>
      </w:r>
    </w:p>
    <w:p w:rsidR="00984228" w:rsidRPr="008F3EC9" w:rsidRDefault="00984228" w:rsidP="00984228">
      <w:pPr>
        <w:tabs>
          <w:tab w:val="left" w:pos="709"/>
        </w:tabs>
        <w:ind w:firstLine="709"/>
        <w:jc w:val="both"/>
      </w:pPr>
      <w:r w:rsidRPr="008F3EC9">
        <w:rPr>
          <w:b/>
        </w:rPr>
        <w:t xml:space="preserve"> </w:t>
      </w:r>
    </w:p>
    <w:p w:rsidR="00984228" w:rsidRPr="008F3EC9" w:rsidRDefault="00984228" w:rsidP="00984228">
      <w:pPr>
        <w:tabs>
          <w:tab w:val="left" w:pos="709"/>
        </w:tabs>
        <w:ind w:firstLine="709"/>
        <w:jc w:val="both"/>
      </w:pPr>
      <w:r w:rsidRPr="008F3EC9">
        <w:t xml:space="preserve">         По состоянию на 01.01.2023 года муниципальный долг, внутреннее заимствование,  просроченная кредиторская задолженность в городском округе «поселок Палана» отсутствовала (как и за предыдущий период).</w:t>
      </w:r>
    </w:p>
    <w:p w:rsidR="00984228" w:rsidRPr="008F3EC9" w:rsidRDefault="00984228" w:rsidP="00984228">
      <w:pPr>
        <w:tabs>
          <w:tab w:val="left" w:pos="709"/>
        </w:tabs>
        <w:ind w:firstLine="709"/>
        <w:jc w:val="both"/>
        <w:rPr>
          <w:b/>
          <w:i/>
        </w:rPr>
      </w:pPr>
    </w:p>
    <w:p w:rsidR="00984228" w:rsidRPr="002374CF" w:rsidRDefault="00984228" w:rsidP="00984228">
      <w:pPr>
        <w:tabs>
          <w:tab w:val="left" w:pos="709"/>
        </w:tabs>
        <w:ind w:firstLine="709"/>
        <w:jc w:val="both"/>
        <w:rPr>
          <w:b/>
        </w:rPr>
      </w:pPr>
      <w:r w:rsidRPr="002374CF">
        <w:rPr>
          <w:b/>
        </w:rPr>
        <w:t xml:space="preserve">                                               </w:t>
      </w:r>
      <w:r w:rsidR="002374CF" w:rsidRPr="002374CF">
        <w:rPr>
          <w:b/>
        </w:rPr>
        <w:t>Доходная часть бюджета</w:t>
      </w:r>
    </w:p>
    <w:p w:rsidR="00984228" w:rsidRPr="008F3EC9" w:rsidRDefault="00984228" w:rsidP="00984228">
      <w:pPr>
        <w:tabs>
          <w:tab w:val="left" w:pos="709"/>
        </w:tabs>
        <w:ind w:firstLine="709"/>
        <w:jc w:val="both"/>
      </w:pPr>
    </w:p>
    <w:p w:rsidR="00984228" w:rsidRPr="008F3EC9" w:rsidRDefault="00984228" w:rsidP="00984228">
      <w:pPr>
        <w:tabs>
          <w:tab w:val="left" w:pos="709"/>
        </w:tabs>
        <w:ind w:firstLine="709"/>
        <w:jc w:val="both"/>
      </w:pPr>
      <w:r w:rsidRPr="008F3EC9">
        <w:t xml:space="preserve"> В течение 2022 года, как и в прошлые периоды, доходная часть бюджета городского округа наполнялась за счет трех источников:</w:t>
      </w:r>
    </w:p>
    <w:p w:rsidR="00984228" w:rsidRPr="008F3EC9" w:rsidRDefault="00984228" w:rsidP="00984228">
      <w:pPr>
        <w:tabs>
          <w:tab w:val="left" w:pos="709"/>
        </w:tabs>
        <w:ind w:firstLine="709"/>
        <w:jc w:val="both"/>
      </w:pPr>
      <w:r w:rsidRPr="008F3EC9">
        <w:t>- налоговые доходы;</w:t>
      </w:r>
    </w:p>
    <w:p w:rsidR="00984228" w:rsidRPr="008F3EC9" w:rsidRDefault="00984228" w:rsidP="00984228">
      <w:pPr>
        <w:tabs>
          <w:tab w:val="left" w:pos="709"/>
        </w:tabs>
        <w:ind w:firstLine="709"/>
        <w:jc w:val="both"/>
      </w:pPr>
      <w:r w:rsidRPr="008F3EC9">
        <w:t>- неналоговые доходы;</w:t>
      </w:r>
    </w:p>
    <w:p w:rsidR="00984228" w:rsidRPr="008F3EC9" w:rsidRDefault="00984228" w:rsidP="00984228">
      <w:pPr>
        <w:tabs>
          <w:tab w:val="left" w:pos="709"/>
        </w:tabs>
        <w:ind w:firstLine="709"/>
        <w:jc w:val="both"/>
      </w:pPr>
      <w:r w:rsidRPr="008F3EC9">
        <w:t xml:space="preserve">- безвозмездные поступления. </w:t>
      </w:r>
    </w:p>
    <w:p w:rsidR="00984228" w:rsidRPr="008F3EC9" w:rsidRDefault="00984228" w:rsidP="00984228">
      <w:pPr>
        <w:tabs>
          <w:tab w:val="left" w:pos="709"/>
        </w:tabs>
        <w:ind w:firstLine="709"/>
        <w:jc w:val="both"/>
      </w:pPr>
      <w:r w:rsidRPr="008F3EC9">
        <w:t xml:space="preserve">Объем доходной части бюджета составил 610 571,4 тыс. рублей или 97,8 % от плановых назначений, что на 5 334,8 тыс. рублей или 0,9 %  ниже уровня 2021 года. </w:t>
      </w:r>
    </w:p>
    <w:p w:rsidR="00984228" w:rsidRPr="008F3EC9" w:rsidRDefault="00984228" w:rsidP="00984228">
      <w:pPr>
        <w:tabs>
          <w:tab w:val="left" w:pos="709"/>
        </w:tabs>
        <w:ind w:firstLine="709"/>
        <w:jc w:val="both"/>
      </w:pPr>
      <w:r w:rsidRPr="008F3EC9">
        <w:rPr>
          <w:b/>
        </w:rPr>
        <w:t>Объем налоговых и неналоговых доходов</w:t>
      </w:r>
      <w:r w:rsidRPr="008F3EC9">
        <w:t xml:space="preserve"> бюджета городского округа «поселок Палана» в 2022 году составил 91 754,5 тыс. рублей или 88,9 % от плановых назначений, что на 3 368,6 тыс. рублей  ниже уровня 2021 года. Удельный вес налоговых и неналоговых доходов в общем объеме доходов в   2022 году  составил  15 %, в 2021 году 15,4%.</w:t>
      </w:r>
    </w:p>
    <w:p w:rsidR="00984228" w:rsidRPr="008F3EC9" w:rsidRDefault="00984228" w:rsidP="00984228">
      <w:pPr>
        <w:tabs>
          <w:tab w:val="left" w:pos="709"/>
        </w:tabs>
        <w:ind w:firstLine="709"/>
        <w:jc w:val="both"/>
      </w:pPr>
      <w:r w:rsidRPr="008F3EC9">
        <w:rPr>
          <w:b/>
        </w:rPr>
        <w:t>Поступление налоговых доходов</w:t>
      </w:r>
      <w:r w:rsidRPr="008F3EC9">
        <w:t xml:space="preserve"> </w:t>
      </w:r>
      <w:r w:rsidRPr="008F3EC9">
        <w:rPr>
          <w:b/>
        </w:rPr>
        <w:t>за 2022 год</w:t>
      </w:r>
      <w:r w:rsidRPr="008F3EC9">
        <w:t xml:space="preserve"> составило 77 142,1 тыс. рублей или 100,5 % от годовых плановых назначений, что на 3 168,3 тыс. рублей выше уровня 2021 года. </w:t>
      </w:r>
    </w:p>
    <w:p w:rsidR="00984228" w:rsidRPr="008F3EC9" w:rsidRDefault="00984228" w:rsidP="00984228">
      <w:pPr>
        <w:tabs>
          <w:tab w:val="left" w:pos="709"/>
        </w:tabs>
        <w:ind w:firstLine="709"/>
        <w:jc w:val="both"/>
      </w:pPr>
      <w:r w:rsidRPr="008F3EC9">
        <w:t>Рост поступлений налоговых доходов, в основном, обусловлен:</w:t>
      </w:r>
    </w:p>
    <w:p w:rsidR="00984228" w:rsidRPr="008F3EC9" w:rsidRDefault="00984228" w:rsidP="00984228">
      <w:pPr>
        <w:tabs>
          <w:tab w:val="left" w:pos="709"/>
        </w:tabs>
        <w:ind w:firstLine="709"/>
        <w:jc w:val="both"/>
      </w:pPr>
      <w:r w:rsidRPr="008F3EC9">
        <w:t>- увеличением поступлений налога на прибыль, на доходы физических лиц  на сумму 1 855,1 тыс. рублей или 3,6 %;</w:t>
      </w:r>
    </w:p>
    <w:p w:rsidR="00984228" w:rsidRPr="008F3EC9" w:rsidRDefault="00984228" w:rsidP="00984228">
      <w:pPr>
        <w:tabs>
          <w:tab w:val="left" w:pos="709"/>
        </w:tabs>
        <w:ind w:firstLine="709"/>
        <w:jc w:val="both"/>
      </w:pPr>
      <w:r w:rsidRPr="008F3EC9">
        <w:t>- увеличением поступлений   налога на товары, работы, услуги на сумму 624,5 тыс. рублей  или 24,6 %;</w:t>
      </w:r>
    </w:p>
    <w:p w:rsidR="00984228" w:rsidRPr="008F3EC9" w:rsidRDefault="00984228" w:rsidP="00984228">
      <w:pPr>
        <w:tabs>
          <w:tab w:val="left" w:pos="709"/>
        </w:tabs>
        <w:ind w:firstLine="709"/>
        <w:jc w:val="both"/>
      </w:pPr>
      <w:r w:rsidRPr="008F3EC9">
        <w:lastRenderedPageBreak/>
        <w:t>- увеличением поступлений налога на совокупный доход  на сумму  437,5 тыс. рублей или  4 %;</w:t>
      </w:r>
    </w:p>
    <w:p w:rsidR="00984228" w:rsidRPr="008F3EC9" w:rsidRDefault="00984228" w:rsidP="00984228">
      <w:pPr>
        <w:tabs>
          <w:tab w:val="left" w:pos="709"/>
        </w:tabs>
        <w:ind w:firstLine="709"/>
        <w:jc w:val="both"/>
      </w:pPr>
      <w:r w:rsidRPr="008F3EC9">
        <w:t>- увеличением поступлений налога  на имущество  на сумму 228,5 тыс. рублей или 2,6 %.</w:t>
      </w:r>
    </w:p>
    <w:p w:rsidR="00984228" w:rsidRPr="008F3EC9" w:rsidRDefault="00984228" w:rsidP="00984228">
      <w:pPr>
        <w:tabs>
          <w:tab w:val="left" w:pos="709"/>
        </w:tabs>
        <w:ind w:firstLine="709"/>
        <w:jc w:val="both"/>
      </w:pPr>
      <w:r w:rsidRPr="008F3EC9">
        <w:t>- увеличением поступлений государственной пошлины на сумму 22,8 тыс. рублей или 18,3 %.</w:t>
      </w:r>
    </w:p>
    <w:p w:rsidR="00984228" w:rsidRPr="008F3EC9" w:rsidRDefault="00984228" w:rsidP="00984228">
      <w:pPr>
        <w:tabs>
          <w:tab w:val="left" w:pos="709"/>
        </w:tabs>
        <w:ind w:firstLine="709"/>
        <w:jc w:val="both"/>
      </w:pPr>
      <w:r w:rsidRPr="008F3EC9">
        <w:t>Удельный вес налоговых доходов в общем объеме  доходов в 2022 году составил 12,6 %, в 2021 году 12,0%.</w:t>
      </w:r>
    </w:p>
    <w:p w:rsidR="00984228" w:rsidRPr="008F3EC9" w:rsidRDefault="00984228" w:rsidP="00984228">
      <w:pPr>
        <w:tabs>
          <w:tab w:val="left" w:pos="709"/>
        </w:tabs>
        <w:ind w:firstLine="709"/>
        <w:jc w:val="both"/>
        <w:rPr>
          <w:b/>
        </w:rPr>
      </w:pPr>
      <w:r w:rsidRPr="008F3EC9">
        <w:rPr>
          <w:b/>
        </w:rPr>
        <w:t>Основная доля налоговых поступлений в общем объеме налоговых доходов в 2022 году была обеспечена:</w:t>
      </w:r>
    </w:p>
    <w:p w:rsidR="00984228" w:rsidRPr="008F3EC9" w:rsidRDefault="00984228" w:rsidP="00940F31">
      <w:pPr>
        <w:numPr>
          <w:ilvl w:val="0"/>
          <w:numId w:val="6"/>
        </w:numPr>
        <w:tabs>
          <w:tab w:val="left" w:pos="709"/>
        </w:tabs>
        <w:suppressAutoHyphens/>
        <w:ind w:left="0" w:firstLine="709"/>
        <w:jc w:val="both"/>
      </w:pPr>
      <w:r w:rsidRPr="008F3EC9">
        <w:t>налогом на доходы физических лиц в сумме 52 825,4 тыс. рублей или 68,5 %;</w:t>
      </w:r>
    </w:p>
    <w:p w:rsidR="00984228" w:rsidRPr="008F3EC9" w:rsidRDefault="00984228" w:rsidP="00940F31">
      <w:pPr>
        <w:numPr>
          <w:ilvl w:val="0"/>
          <w:numId w:val="6"/>
        </w:numPr>
        <w:tabs>
          <w:tab w:val="left" w:pos="709"/>
        </w:tabs>
        <w:suppressAutoHyphens/>
        <w:ind w:left="0" w:firstLine="709"/>
        <w:jc w:val="both"/>
      </w:pPr>
      <w:r w:rsidRPr="008F3EC9">
        <w:t>налогом на совокупный доход в сумме 11 423,1 тыс. рублей или 14,8 %;</w:t>
      </w:r>
    </w:p>
    <w:p w:rsidR="00984228" w:rsidRPr="008F3EC9" w:rsidRDefault="00984228" w:rsidP="00940F31">
      <w:pPr>
        <w:numPr>
          <w:ilvl w:val="0"/>
          <w:numId w:val="6"/>
        </w:numPr>
        <w:tabs>
          <w:tab w:val="left" w:pos="709"/>
        </w:tabs>
        <w:suppressAutoHyphens/>
        <w:ind w:left="0" w:firstLine="709"/>
        <w:jc w:val="both"/>
      </w:pPr>
      <w:r w:rsidRPr="008F3EC9">
        <w:t>налогом на имущество в сумме 9 030,5 тыс. рублей  или 11,7 %.</w:t>
      </w:r>
    </w:p>
    <w:p w:rsidR="00984228" w:rsidRPr="008F3EC9" w:rsidRDefault="00984228" w:rsidP="00984228">
      <w:pPr>
        <w:tabs>
          <w:tab w:val="left" w:pos="709"/>
        </w:tabs>
        <w:ind w:firstLine="709"/>
        <w:jc w:val="both"/>
      </w:pPr>
      <w:r w:rsidRPr="008F3EC9">
        <w:rPr>
          <w:b/>
        </w:rPr>
        <w:t>Поступление неналоговых доходов</w:t>
      </w:r>
      <w:r w:rsidRPr="008F3EC9">
        <w:t xml:space="preserve"> </w:t>
      </w:r>
      <w:r w:rsidRPr="008F3EC9">
        <w:rPr>
          <w:b/>
        </w:rPr>
        <w:t>за 2022 год</w:t>
      </w:r>
      <w:r w:rsidRPr="008F3EC9">
        <w:t xml:space="preserve"> </w:t>
      </w:r>
      <w:proofErr w:type="gramStart"/>
      <w:r w:rsidRPr="008F3EC9">
        <w:t>составило  14</w:t>
      </w:r>
      <w:proofErr w:type="gramEnd"/>
      <w:r w:rsidRPr="008F3EC9">
        <w:t> 612,4  тыс. рублей или 55,1 % от годовых плановых назначений, что ниже уровня 2021 года на 6 536,9 тыс. рублей или  на 30,9 %, в  основном, за счет снижения поступлений доходов от использования имущества, находящегося в муниципальной собственности и доходов от продажи материальных и нематериальных активов.</w:t>
      </w:r>
    </w:p>
    <w:p w:rsidR="00984228" w:rsidRPr="008F3EC9" w:rsidRDefault="00984228" w:rsidP="00984228">
      <w:pPr>
        <w:tabs>
          <w:tab w:val="left" w:pos="709"/>
        </w:tabs>
        <w:ind w:firstLine="709"/>
        <w:jc w:val="both"/>
      </w:pPr>
      <w:r w:rsidRPr="008F3EC9">
        <w:t xml:space="preserve"> Удельный вес неналоговых доходов в общем объеме доходов в 2022 году составил 2,4 %, в 2021 году 3,4%.</w:t>
      </w:r>
    </w:p>
    <w:p w:rsidR="00984228" w:rsidRPr="008F3EC9" w:rsidRDefault="00984228" w:rsidP="00984228">
      <w:pPr>
        <w:tabs>
          <w:tab w:val="left" w:pos="709"/>
        </w:tabs>
        <w:ind w:firstLine="709"/>
        <w:jc w:val="both"/>
      </w:pPr>
      <w:r w:rsidRPr="008F3EC9">
        <w:rPr>
          <w:b/>
        </w:rPr>
        <w:t xml:space="preserve">Основная доля неналоговых поступлений в </w:t>
      </w:r>
      <w:r w:rsidRPr="008F3EC9">
        <w:t>общем объеме неналоговых доходов в отчетном периоде была обеспечена:</w:t>
      </w:r>
    </w:p>
    <w:p w:rsidR="00984228" w:rsidRPr="008F3EC9" w:rsidRDefault="00984228" w:rsidP="00940F31">
      <w:pPr>
        <w:numPr>
          <w:ilvl w:val="2"/>
          <w:numId w:val="5"/>
        </w:numPr>
        <w:tabs>
          <w:tab w:val="left" w:pos="709"/>
        </w:tabs>
        <w:suppressAutoHyphens/>
        <w:ind w:left="0" w:firstLine="709"/>
        <w:jc w:val="both"/>
      </w:pPr>
      <w:r w:rsidRPr="008F3EC9">
        <w:t>доходами от использования имущества, находящегося в  муниципальной собственности в сумме 5 913,7 тыс. рублей или 40,5 %;</w:t>
      </w:r>
    </w:p>
    <w:p w:rsidR="00984228" w:rsidRPr="008F3EC9" w:rsidRDefault="00984228" w:rsidP="00940F31">
      <w:pPr>
        <w:numPr>
          <w:ilvl w:val="2"/>
          <w:numId w:val="5"/>
        </w:numPr>
        <w:tabs>
          <w:tab w:val="left" w:pos="709"/>
        </w:tabs>
        <w:suppressAutoHyphens/>
        <w:ind w:left="0" w:firstLine="709"/>
        <w:jc w:val="both"/>
      </w:pPr>
      <w:r w:rsidRPr="008F3EC9">
        <w:t>доходами от оказания платных услуг (работ) и компенсации затрат государства в сумме 6 462,4 тыс. рублей или 44,2 %;</w:t>
      </w:r>
    </w:p>
    <w:p w:rsidR="00984228" w:rsidRPr="008F3EC9" w:rsidRDefault="00984228" w:rsidP="00940F31">
      <w:pPr>
        <w:numPr>
          <w:ilvl w:val="2"/>
          <w:numId w:val="5"/>
        </w:numPr>
        <w:tabs>
          <w:tab w:val="left" w:pos="709"/>
        </w:tabs>
        <w:suppressAutoHyphens/>
        <w:ind w:left="0" w:firstLine="709"/>
        <w:jc w:val="both"/>
      </w:pPr>
      <w:r w:rsidRPr="008F3EC9">
        <w:t>доходами от продажи материальных и нематериальных активов в сумме 1 858,4 тыс. рублей или 12,7 %.</w:t>
      </w:r>
    </w:p>
    <w:p w:rsidR="00984228" w:rsidRPr="008F3EC9" w:rsidRDefault="00984228" w:rsidP="00984228">
      <w:pPr>
        <w:tabs>
          <w:tab w:val="left" w:pos="709"/>
        </w:tabs>
        <w:ind w:firstLine="709"/>
        <w:jc w:val="both"/>
      </w:pPr>
    </w:p>
    <w:p w:rsidR="00984228" w:rsidRPr="008F3EC9" w:rsidRDefault="00984228" w:rsidP="00984228">
      <w:pPr>
        <w:tabs>
          <w:tab w:val="left" w:pos="709"/>
        </w:tabs>
        <w:ind w:firstLine="709"/>
        <w:jc w:val="both"/>
      </w:pPr>
      <w:r w:rsidRPr="008F3EC9">
        <w:t>Наряду с вышеперечисленными неналоговыми доходами в бюджет</w:t>
      </w:r>
      <w:r w:rsidRPr="008F3EC9">
        <w:br/>
        <w:t>городского округа поступают платежи при пользовании природными ресурсами, административные платежи и сборы, штрафы, санкции и прочие неналоговые доходы, объем которых в 2022 году составил 377,9 тыс. рублей или 2,6 % от  общей суммы неналоговых поступлений.</w:t>
      </w:r>
    </w:p>
    <w:p w:rsidR="00984228" w:rsidRPr="008F3EC9" w:rsidRDefault="00984228" w:rsidP="00984228">
      <w:pPr>
        <w:tabs>
          <w:tab w:val="left" w:pos="709"/>
        </w:tabs>
        <w:ind w:firstLine="709"/>
        <w:jc w:val="both"/>
        <w:rPr>
          <w:b/>
        </w:rPr>
      </w:pPr>
    </w:p>
    <w:p w:rsidR="00984228" w:rsidRPr="008F3EC9" w:rsidRDefault="00984228" w:rsidP="00984228">
      <w:pPr>
        <w:tabs>
          <w:tab w:val="left" w:pos="709"/>
        </w:tabs>
        <w:ind w:firstLine="709"/>
        <w:jc w:val="both"/>
        <w:rPr>
          <w:b/>
        </w:rPr>
      </w:pPr>
      <w:r w:rsidRPr="008F3EC9">
        <w:rPr>
          <w:b/>
        </w:rPr>
        <w:t xml:space="preserve">                                                Безвозмездные поступления</w:t>
      </w:r>
    </w:p>
    <w:p w:rsidR="00984228" w:rsidRPr="008F3EC9" w:rsidRDefault="00984228" w:rsidP="00984228">
      <w:pPr>
        <w:tabs>
          <w:tab w:val="left" w:pos="709"/>
        </w:tabs>
        <w:ind w:firstLine="709"/>
        <w:jc w:val="both"/>
      </w:pPr>
    </w:p>
    <w:p w:rsidR="00984228" w:rsidRPr="008F3EC9" w:rsidRDefault="00984228" w:rsidP="00984228">
      <w:pPr>
        <w:tabs>
          <w:tab w:val="left" w:pos="709"/>
        </w:tabs>
        <w:ind w:firstLine="709"/>
        <w:jc w:val="both"/>
      </w:pPr>
      <w:r w:rsidRPr="008F3EC9">
        <w:t xml:space="preserve">Основой формирования доходной базы бюджета городского округа «поселок Палана» в  2022 году, как и в предыдущие годы, являлись средства безвозмездных поступлений из краевого бюджета. </w:t>
      </w:r>
    </w:p>
    <w:p w:rsidR="00984228" w:rsidRPr="008F3EC9" w:rsidRDefault="00984228" w:rsidP="00984228">
      <w:pPr>
        <w:tabs>
          <w:tab w:val="left" w:pos="709"/>
        </w:tabs>
        <w:ind w:firstLine="709"/>
        <w:jc w:val="both"/>
      </w:pPr>
      <w:r w:rsidRPr="008F3EC9">
        <w:t>Объем безвозмездных поступлений  в 2022 году составил 518 817,2 тыс. рублей или 99,6 % от общей суммы уточненных плановых назначений, что ниже уровня 2021 года на 1 966,1 тыс. рублей или на  0,4 %.</w:t>
      </w:r>
    </w:p>
    <w:p w:rsidR="00984228" w:rsidRPr="008F3EC9" w:rsidRDefault="00984228" w:rsidP="00984228">
      <w:pPr>
        <w:tabs>
          <w:tab w:val="left" w:pos="709"/>
        </w:tabs>
        <w:ind w:firstLine="709"/>
        <w:jc w:val="both"/>
      </w:pPr>
      <w:r w:rsidRPr="008F3EC9">
        <w:t>Удельный вес безвозмездных поступлений в общем объеме доходов в 2022 году составил  85,0 %, в 2021 году 84,6 %.</w:t>
      </w:r>
    </w:p>
    <w:p w:rsidR="00984228" w:rsidRPr="008F3EC9" w:rsidRDefault="00984228" w:rsidP="00984228">
      <w:pPr>
        <w:tabs>
          <w:tab w:val="left" w:pos="709"/>
        </w:tabs>
        <w:ind w:firstLine="709"/>
        <w:jc w:val="both"/>
      </w:pPr>
      <w:r w:rsidRPr="008F3EC9">
        <w:t>Структурно исполнение по безвозмездным поступлениям  от плановых назначений за  2022 год выглядит следующим образом:</w:t>
      </w:r>
    </w:p>
    <w:p w:rsidR="00984228" w:rsidRPr="008F3EC9" w:rsidRDefault="00984228" w:rsidP="00940F31">
      <w:pPr>
        <w:numPr>
          <w:ilvl w:val="0"/>
          <w:numId w:val="8"/>
        </w:numPr>
        <w:tabs>
          <w:tab w:val="left" w:pos="709"/>
        </w:tabs>
        <w:suppressAutoHyphens/>
        <w:ind w:left="0" w:firstLine="709"/>
        <w:jc w:val="both"/>
      </w:pPr>
      <w:r w:rsidRPr="008F3EC9">
        <w:rPr>
          <w:b/>
        </w:rPr>
        <w:t>Общий объем дотаций</w:t>
      </w:r>
      <w:r w:rsidRPr="008F3EC9">
        <w:t xml:space="preserve">  в размере 121 836,3 тыс. рублей  или 100 %, в том числе:</w:t>
      </w:r>
    </w:p>
    <w:p w:rsidR="00984228" w:rsidRPr="008F3EC9" w:rsidRDefault="00984228" w:rsidP="00984228">
      <w:pPr>
        <w:tabs>
          <w:tab w:val="left" w:pos="709"/>
        </w:tabs>
        <w:ind w:firstLine="709"/>
        <w:jc w:val="both"/>
      </w:pPr>
      <w:r w:rsidRPr="008F3EC9">
        <w:t xml:space="preserve">- на выравнивание уровня бюджетной обеспеченности – 64 962,0 тыс. рублей; </w:t>
      </w:r>
    </w:p>
    <w:p w:rsidR="00984228" w:rsidRPr="008F3EC9" w:rsidRDefault="00984228" w:rsidP="00984228">
      <w:pPr>
        <w:tabs>
          <w:tab w:val="left" w:pos="709"/>
        </w:tabs>
        <w:ind w:firstLine="709"/>
        <w:jc w:val="both"/>
      </w:pPr>
      <w:r w:rsidRPr="008F3EC9">
        <w:t>- на  поддержку мер по обеспечению сбалансированности бюджетов –  56 874,3 тыс. рублей.</w:t>
      </w:r>
    </w:p>
    <w:p w:rsidR="00984228" w:rsidRPr="008F3EC9" w:rsidRDefault="00984228" w:rsidP="00984228">
      <w:pPr>
        <w:tabs>
          <w:tab w:val="left" w:pos="709"/>
        </w:tabs>
        <w:ind w:firstLine="709"/>
        <w:jc w:val="both"/>
      </w:pPr>
      <w:r w:rsidRPr="008F3EC9">
        <w:lastRenderedPageBreak/>
        <w:t xml:space="preserve"> Удельный вес дотации в общем объеме безвозмездных поступлений составил 23,5 % (2021 году- 26,6%).</w:t>
      </w:r>
    </w:p>
    <w:p w:rsidR="00984228" w:rsidRPr="008F3EC9" w:rsidRDefault="00984228" w:rsidP="00940F31">
      <w:pPr>
        <w:numPr>
          <w:ilvl w:val="0"/>
          <w:numId w:val="8"/>
        </w:numPr>
        <w:tabs>
          <w:tab w:val="left" w:pos="709"/>
        </w:tabs>
        <w:suppressAutoHyphens/>
        <w:ind w:left="0" w:firstLine="709"/>
        <w:jc w:val="both"/>
      </w:pPr>
      <w:r w:rsidRPr="008F3EC9">
        <w:rPr>
          <w:b/>
        </w:rPr>
        <w:t>Общий объем субсидий</w:t>
      </w:r>
      <w:r w:rsidRPr="008F3EC9">
        <w:t xml:space="preserve">  в размере 176 054,6 тыс. рублей или 100 % от уточненных плановых назначений, в том числе:</w:t>
      </w:r>
    </w:p>
    <w:p w:rsidR="00984228" w:rsidRPr="008F3EC9" w:rsidRDefault="00984228" w:rsidP="00984228">
      <w:pPr>
        <w:tabs>
          <w:tab w:val="left" w:pos="709"/>
        </w:tabs>
        <w:ind w:firstLine="709"/>
        <w:jc w:val="both"/>
      </w:pPr>
      <w:r w:rsidRPr="008F3EC9">
        <w:t>- на строительство и реконструкцию (модернизацию) объектов питьевого водоснабжения  56 182,7 тыс. рублей;</w:t>
      </w:r>
    </w:p>
    <w:p w:rsidR="00984228" w:rsidRPr="008F3EC9" w:rsidRDefault="00984228" w:rsidP="00984228">
      <w:pPr>
        <w:tabs>
          <w:tab w:val="left" w:pos="709"/>
        </w:tabs>
        <w:ind w:firstLine="709"/>
        <w:jc w:val="both"/>
      </w:pPr>
      <w:r w:rsidRPr="008F3EC9">
        <w:t>- на обеспечение развития и укрепления материально-технической базы домов культуры в населенных пунктах с числом жителей до 50 тысяч человек на сумму  68,8 тыс. рублей;</w:t>
      </w:r>
    </w:p>
    <w:p w:rsidR="00984228" w:rsidRPr="008F3EC9" w:rsidRDefault="00984228" w:rsidP="00984228">
      <w:pPr>
        <w:tabs>
          <w:tab w:val="left" w:pos="709"/>
        </w:tabs>
        <w:ind w:firstLine="709"/>
        <w:jc w:val="both"/>
      </w:pPr>
      <w:r w:rsidRPr="008F3EC9">
        <w:t>- на реализацию мероприятий по обеспечению жильем молодых семей 1 127,0 тыс. рублей;</w:t>
      </w:r>
    </w:p>
    <w:p w:rsidR="00984228" w:rsidRPr="008F3EC9" w:rsidRDefault="00984228" w:rsidP="00984228">
      <w:pPr>
        <w:tabs>
          <w:tab w:val="left" w:pos="709"/>
        </w:tabs>
        <w:ind w:firstLine="709"/>
        <w:jc w:val="both"/>
      </w:pPr>
      <w:r w:rsidRPr="008F3EC9">
        <w:t>- на реализацию программ формирования современной городской среды  на сумму 1 559,1 тыс. рублей;</w:t>
      </w:r>
    </w:p>
    <w:p w:rsidR="00984228" w:rsidRPr="008F3EC9" w:rsidRDefault="00984228" w:rsidP="00984228">
      <w:pPr>
        <w:tabs>
          <w:tab w:val="left" w:pos="709"/>
        </w:tabs>
        <w:ind w:firstLine="709"/>
        <w:jc w:val="both"/>
      </w:pPr>
      <w:r w:rsidRPr="008F3EC9">
        <w:t xml:space="preserve">- прочие субсидии в размере 117 117,1 тыс. рублей. </w:t>
      </w:r>
    </w:p>
    <w:p w:rsidR="00984228" w:rsidRPr="008F3EC9" w:rsidRDefault="00984228" w:rsidP="00984228">
      <w:pPr>
        <w:tabs>
          <w:tab w:val="left" w:pos="709"/>
        </w:tabs>
        <w:ind w:firstLine="709"/>
        <w:jc w:val="both"/>
      </w:pPr>
      <w:r w:rsidRPr="008F3EC9">
        <w:t>Удельный вес субсидий  в общем объеме безвозмездных поступлений составил 33,9 % (2021 году- 31,6%).</w:t>
      </w:r>
    </w:p>
    <w:p w:rsidR="00984228" w:rsidRPr="008F3EC9" w:rsidRDefault="00984228" w:rsidP="00984228">
      <w:pPr>
        <w:tabs>
          <w:tab w:val="left" w:pos="709"/>
        </w:tabs>
        <w:ind w:firstLine="709"/>
        <w:jc w:val="both"/>
      </w:pPr>
      <w:r w:rsidRPr="008F3EC9">
        <w:rPr>
          <w:b/>
        </w:rPr>
        <w:t>Общий объем субвенций</w:t>
      </w:r>
      <w:r w:rsidRPr="008F3EC9">
        <w:t xml:space="preserve"> (целевая финансовая помощь) в размере 217 478,5 тыс. рублей или  99,7 %  от уточненных плановых назначений.</w:t>
      </w:r>
    </w:p>
    <w:p w:rsidR="00984228" w:rsidRPr="008F3EC9" w:rsidRDefault="00984228" w:rsidP="00984228">
      <w:pPr>
        <w:tabs>
          <w:tab w:val="left" w:pos="709"/>
        </w:tabs>
        <w:ind w:firstLine="709"/>
        <w:jc w:val="both"/>
      </w:pPr>
      <w:r w:rsidRPr="008F3EC9">
        <w:t>Удельный вес субвенций в общем объеме безвозмездных поступлений составил 41,9 % (2021 году- 41,0%).</w:t>
      </w:r>
    </w:p>
    <w:p w:rsidR="00984228" w:rsidRPr="008F3EC9" w:rsidRDefault="00984228" w:rsidP="00940F31">
      <w:pPr>
        <w:numPr>
          <w:ilvl w:val="0"/>
          <w:numId w:val="4"/>
        </w:numPr>
        <w:tabs>
          <w:tab w:val="left" w:pos="709"/>
        </w:tabs>
        <w:suppressAutoHyphens/>
        <w:ind w:left="0" w:firstLine="709"/>
        <w:jc w:val="both"/>
      </w:pPr>
      <w:r w:rsidRPr="008F3EC9">
        <w:rPr>
          <w:b/>
        </w:rPr>
        <w:t xml:space="preserve">Иные межбюджетные трансферты </w:t>
      </w:r>
      <w:r w:rsidRPr="008F3EC9">
        <w:t xml:space="preserve">в размере 4 445,1 тыс. рублей или 97,0 % от уточненных плановых назначений.                                                                              </w:t>
      </w:r>
    </w:p>
    <w:p w:rsidR="002374CF" w:rsidRDefault="00984228" w:rsidP="00984228">
      <w:pPr>
        <w:tabs>
          <w:tab w:val="left" w:pos="709"/>
        </w:tabs>
        <w:ind w:firstLine="709"/>
        <w:jc w:val="both"/>
      </w:pPr>
      <w:r w:rsidRPr="008F3EC9">
        <w:t xml:space="preserve">                                                </w:t>
      </w:r>
    </w:p>
    <w:p w:rsidR="00984228" w:rsidRPr="002374CF" w:rsidRDefault="002374CF" w:rsidP="002374CF">
      <w:pPr>
        <w:tabs>
          <w:tab w:val="left" w:pos="709"/>
        </w:tabs>
        <w:ind w:firstLine="709"/>
        <w:jc w:val="center"/>
        <w:rPr>
          <w:b/>
        </w:rPr>
      </w:pPr>
      <w:r>
        <w:rPr>
          <w:b/>
        </w:rPr>
        <w:t>Расходная часть бюджета</w:t>
      </w:r>
    </w:p>
    <w:p w:rsidR="00984228" w:rsidRPr="002374CF" w:rsidRDefault="00984228" w:rsidP="00984228">
      <w:pPr>
        <w:tabs>
          <w:tab w:val="left" w:pos="709"/>
        </w:tabs>
        <w:ind w:firstLine="709"/>
        <w:jc w:val="both"/>
        <w:rPr>
          <w:b/>
          <w:i/>
        </w:rPr>
      </w:pPr>
    </w:p>
    <w:p w:rsidR="00984228" w:rsidRPr="008F3EC9" w:rsidRDefault="00984228" w:rsidP="00984228">
      <w:pPr>
        <w:tabs>
          <w:tab w:val="left" w:pos="709"/>
        </w:tabs>
        <w:ind w:firstLine="709"/>
        <w:jc w:val="both"/>
      </w:pPr>
      <w:r w:rsidRPr="008F3EC9">
        <w:t>Общий объем расходов бюджета городского округа «поселок Палана» за 2022 год исполнен в сумме 608 713,3 тыс. рублей или 96,6 % от уточненных плановых назначений, что ниже объема 2021 года на 6 000,2 тыс. рублей или  на 0,9 %, в связи с уменьшением объема безвозмездных поступлений из краевого бюджета.</w:t>
      </w:r>
    </w:p>
    <w:p w:rsidR="00984228" w:rsidRPr="008F3EC9" w:rsidRDefault="00984228" w:rsidP="00984228">
      <w:pPr>
        <w:tabs>
          <w:tab w:val="left" w:pos="709"/>
        </w:tabs>
        <w:ind w:firstLine="709"/>
        <w:jc w:val="both"/>
        <w:rPr>
          <w:bCs/>
        </w:rPr>
      </w:pPr>
      <w:r w:rsidRPr="008F3EC9">
        <w:rPr>
          <w:b/>
          <w:bCs/>
        </w:rPr>
        <w:t xml:space="preserve">Основную долю </w:t>
      </w:r>
      <w:r w:rsidRPr="008F3EC9">
        <w:rPr>
          <w:bCs/>
        </w:rPr>
        <w:t xml:space="preserve">в общем объеме расходов </w:t>
      </w:r>
      <w:r w:rsidRPr="008F3EC9">
        <w:t xml:space="preserve"> бюджета за </w:t>
      </w:r>
      <w:r w:rsidRPr="008F3EC9">
        <w:br/>
        <w:t xml:space="preserve"> </w:t>
      </w:r>
      <w:r w:rsidRPr="008F3EC9">
        <w:rPr>
          <w:bCs/>
        </w:rPr>
        <w:t>2022 год составили:</w:t>
      </w:r>
    </w:p>
    <w:p w:rsidR="00984228" w:rsidRPr="008F3EC9" w:rsidRDefault="00984228" w:rsidP="00940F31">
      <w:pPr>
        <w:numPr>
          <w:ilvl w:val="0"/>
          <w:numId w:val="9"/>
        </w:numPr>
        <w:tabs>
          <w:tab w:val="left" w:pos="709"/>
        </w:tabs>
        <w:suppressAutoHyphens/>
        <w:ind w:left="0" w:firstLine="709"/>
        <w:jc w:val="both"/>
        <w:rPr>
          <w:bCs/>
        </w:rPr>
      </w:pPr>
      <w:r w:rsidRPr="008F3EC9">
        <w:t xml:space="preserve">раздел 07 </w:t>
      </w:r>
      <w:r w:rsidRPr="008F3EC9">
        <w:rPr>
          <w:bCs/>
        </w:rPr>
        <w:t>«Образование» – 49,2 %;</w:t>
      </w:r>
    </w:p>
    <w:p w:rsidR="00984228" w:rsidRPr="008F3EC9" w:rsidRDefault="00984228" w:rsidP="00940F31">
      <w:pPr>
        <w:numPr>
          <w:ilvl w:val="0"/>
          <w:numId w:val="9"/>
        </w:numPr>
        <w:tabs>
          <w:tab w:val="left" w:pos="709"/>
        </w:tabs>
        <w:suppressAutoHyphens/>
        <w:ind w:left="0" w:firstLine="709"/>
        <w:jc w:val="both"/>
        <w:rPr>
          <w:bCs/>
        </w:rPr>
      </w:pPr>
      <w:r w:rsidRPr="008F3EC9">
        <w:t xml:space="preserve">раздел 01 </w:t>
      </w:r>
      <w:r w:rsidRPr="008F3EC9">
        <w:rPr>
          <w:bCs/>
        </w:rPr>
        <w:t>«Общегосударственные вопросы» – 16,8 %;</w:t>
      </w:r>
    </w:p>
    <w:p w:rsidR="00984228" w:rsidRPr="008F3EC9" w:rsidRDefault="00984228" w:rsidP="00940F31">
      <w:pPr>
        <w:numPr>
          <w:ilvl w:val="0"/>
          <w:numId w:val="9"/>
        </w:numPr>
        <w:tabs>
          <w:tab w:val="left" w:pos="709"/>
        </w:tabs>
        <w:suppressAutoHyphens/>
        <w:ind w:left="0" w:firstLine="709"/>
        <w:jc w:val="both"/>
        <w:rPr>
          <w:bCs/>
        </w:rPr>
      </w:pPr>
      <w:r w:rsidRPr="008F3EC9">
        <w:t xml:space="preserve">раздел 05 </w:t>
      </w:r>
      <w:r w:rsidRPr="008F3EC9">
        <w:rPr>
          <w:bCs/>
        </w:rPr>
        <w:t xml:space="preserve">«Жилищно-коммунальное хозяйство» – 13,7 </w:t>
      </w:r>
      <w:proofErr w:type="gramStart"/>
      <w:r w:rsidRPr="008F3EC9">
        <w:rPr>
          <w:bCs/>
        </w:rPr>
        <w:t>% ;</w:t>
      </w:r>
      <w:proofErr w:type="gramEnd"/>
    </w:p>
    <w:p w:rsidR="00984228" w:rsidRPr="008F3EC9" w:rsidRDefault="00984228" w:rsidP="00940F31">
      <w:pPr>
        <w:numPr>
          <w:ilvl w:val="0"/>
          <w:numId w:val="9"/>
        </w:numPr>
        <w:tabs>
          <w:tab w:val="left" w:pos="709"/>
        </w:tabs>
        <w:suppressAutoHyphens/>
        <w:ind w:left="0" w:firstLine="709"/>
        <w:jc w:val="both"/>
        <w:rPr>
          <w:bCs/>
        </w:rPr>
      </w:pPr>
      <w:r w:rsidRPr="008F3EC9">
        <w:t xml:space="preserve">раздел 10 </w:t>
      </w:r>
      <w:r w:rsidRPr="008F3EC9">
        <w:rPr>
          <w:bCs/>
        </w:rPr>
        <w:t>«Социальная политика» – 8,8 %.</w:t>
      </w:r>
    </w:p>
    <w:p w:rsidR="00984228" w:rsidRPr="008F3EC9" w:rsidRDefault="00984228" w:rsidP="00984228">
      <w:pPr>
        <w:tabs>
          <w:tab w:val="left" w:pos="709"/>
        </w:tabs>
        <w:ind w:firstLine="709"/>
        <w:jc w:val="both"/>
      </w:pPr>
      <w:r w:rsidRPr="008F3EC9">
        <w:t xml:space="preserve">Первоочередными расходными обязательствами бюджета городского округа «поселок Палана» в 2022 году, как и в предыдущие годы, являлось своевременное обеспечение выплаты  заработной платы и начислений на нее работникам бюджетной сферы,  оплата коммунальных услуг, предоставление мер социальной поддержки населения. </w:t>
      </w:r>
    </w:p>
    <w:p w:rsidR="00984228" w:rsidRPr="008F3EC9" w:rsidRDefault="00984228" w:rsidP="00984228">
      <w:pPr>
        <w:tabs>
          <w:tab w:val="left" w:pos="709"/>
        </w:tabs>
        <w:ind w:firstLine="709"/>
        <w:jc w:val="both"/>
      </w:pPr>
      <w:r w:rsidRPr="008F3EC9">
        <w:t xml:space="preserve">Расходы бюджета городского округа «поселок Палана» на содержание работников органов местного самоуправления запланированы и использованы в суммах,  не превышающих установленных ежегодным Постановлением Правительства Камчатского края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в Камчатском крае». </w:t>
      </w:r>
    </w:p>
    <w:p w:rsidR="00984228" w:rsidRPr="008F3EC9" w:rsidRDefault="00984228" w:rsidP="00984228">
      <w:pPr>
        <w:tabs>
          <w:tab w:val="left" w:pos="709"/>
        </w:tabs>
        <w:ind w:firstLine="709"/>
        <w:jc w:val="both"/>
        <w:rPr>
          <w:b/>
        </w:rPr>
      </w:pPr>
    </w:p>
    <w:p w:rsidR="00984228" w:rsidRPr="008F3EC9" w:rsidRDefault="00984228" w:rsidP="00984228">
      <w:pPr>
        <w:tabs>
          <w:tab w:val="left" w:pos="709"/>
        </w:tabs>
        <w:ind w:firstLine="709"/>
        <w:jc w:val="both"/>
        <w:rPr>
          <w:b/>
        </w:rPr>
      </w:pPr>
      <w:r w:rsidRPr="008F3EC9">
        <w:rPr>
          <w:b/>
        </w:rPr>
        <w:t xml:space="preserve">                    Исполнение расходов в области национальной экономики </w:t>
      </w:r>
    </w:p>
    <w:p w:rsidR="00984228" w:rsidRPr="008F3EC9" w:rsidRDefault="00984228" w:rsidP="00984228">
      <w:pPr>
        <w:tabs>
          <w:tab w:val="left" w:pos="709"/>
        </w:tabs>
        <w:ind w:firstLine="709"/>
        <w:jc w:val="both"/>
      </w:pPr>
    </w:p>
    <w:p w:rsidR="00984228" w:rsidRPr="008F3EC9" w:rsidRDefault="00984228" w:rsidP="00984228">
      <w:pPr>
        <w:tabs>
          <w:tab w:val="left" w:pos="709"/>
        </w:tabs>
        <w:ind w:firstLine="709"/>
        <w:jc w:val="both"/>
        <w:rPr>
          <w:b/>
        </w:rPr>
      </w:pPr>
      <w:r w:rsidRPr="008F3EC9">
        <w:t xml:space="preserve">Исполнение по разделу «Национальная экономика» за 2022 год составило 17 554,9 тыс. рублей или 100,0 % от уточненных плановых назначений, что на 10 361,0 тыс. рублей  </w:t>
      </w:r>
      <w:r w:rsidRPr="008F3EC9">
        <w:lastRenderedPageBreak/>
        <w:t xml:space="preserve">выше объема 2021 года. </w:t>
      </w:r>
      <w:r w:rsidRPr="008F3EC9">
        <w:rPr>
          <w:bCs/>
        </w:rPr>
        <w:t xml:space="preserve">Основную долю в расходах </w:t>
      </w:r>
      <w:r w:rsidRPr="008F3EC9">
        <w:t xml:space="preserve"> бюджета по разделу «Национальная экономика» за </w:t>
      </w:r>
      <w:r w:rsidRPr="008F3EC9">
        <w:rPr>
          <w:bCs/>
        </w:rPr>
        <w:t xml:space="preserve">2022 год составили </w:t>
      </w:r>
      <w:r w:rsidRPr="008F3EC9">
        <w:t>расходы по подразделу «Дорожное хозяйство (дорожные фонды) – 16 957,3 тыс. рублей или 99,9 % от  годовых плановых назначений на реализацию  мероприятий по  содержанию, капитальному ремонту и ремонту автомобильных дорог общего пользования.</w:t>
      </w:r>
    </w:p>
    <w:p w:rsidR="00984228" w:rsidRPr="008F3EC9" w:rsidRDefault="00984228" w:rsidP="00984228">
      <w:pPr>
        <w:tabs>
          <w:tab w:val="left" w:pos="709"/>
        </w:tabs>
        <w:ind w:firstLine="709"/>
        <w:jc w:val="both"/>
        <w:rPr>
          <w:b/>
        </w:rPr>
      </w:pPr>
      <w:r w:rsidRPr="008F3EC9">
        <w:rPr>
          <w:b/>
        </w:rPr>
        <w:t xml:space="preserve">            Исполнение расходов в сфере жилищно-коммунального хозяйства</w:t>
      </w:r>
    </w:p>
    <w:p w:rsidR="00984228" w:rsidRPr="008F3EC9" w:rsidRDefault="00984228" w:rsidP="00984228">
      <w:pPr>
        <w:tabs>
          <w:tab w:val="left" w:pos="709"/>
        </w:tabs>
        <w:ind w:firstLine="709"/>
        <w:jc w:val="both"/>
      </w:pPr>
    </w:p>
    <w:p w:rsidR="00984228" w:rsidRPr="008F3EC9" w:rsidRDefault="00984228" w:rsidP="00984228">
      <w:pPr>
        <w:tabs>
          <w:tab w:val="left" w:pos="709"/>
        </w:tabs>
        <w:ind w:firstLine="709"/>
        <w:jc w:val="both"/>
        <w:rPr>
          <w:bCs/>
        </w:rPr>
      </w:pPr>
      <w:r w:rsidRPr="008F3EC9">
        <w:rPr>
          <w:b/>
          <w:bCs/>
        </w:rPr>
        <w:t>Расходы по разделу</w:t>
      </w:r>
      <w:r w:rsidRPr="008F3EC9">
        <w:rPr>
          <w:b/>
        </w:rPr>
        <w:t xml:space="preserve"> «Жилищно-коммунальное хозяйство» осуществлялись </w:t>
      </w:r>
      <w:r w:rsidRPr="008F3EC9">
        <w:rPr>
          <w:bCs/>
        </w:rPr>
        <w:t xml:space="preserve">в рамках реализации мероприятий  муниципальной программы "Энергоэффективность, развитие энергетики и коммунального хозяйства, обеспечение жителей городского округа "поселок Палана" коммунальными услугами и услугами по благоустройству территории». </w:t>
      </w:r>
    </w:p>
    <w:p w:rsidR="00984228" w:rsidRPr="008F3EC9" w:rsidRDefault="00984228" w:rsidP="00984228">
      <w:pPr>
        <w:tabs>
          <w:tab w:val="left" w:pos="709"/>
        </w:tabs>
        <w:ind w:firstLine="709"/>
        <w:jc w:val="both"/>
      </w:pPr>
      <w:r w:rsidRPr="008F3EC9">
        <w:t>Исполнение по разделу «Жилищно-коммунальное хозяйство» за 2022 год составило 83 280,3 тыс. рублей или 99,3 % от уточненных годовых назначений, что на 24 757,8 тыс. рублей меньше уровня 2021 года, за счет уменьшения объемов поступления межбюджетных трансфертов из краевого бюджета             (в 2021 году выделялись ассигнования на переселение граждан из аварийных жилых домов (11 000,0 тыс. рублей) и субсидии на финансовое обеспечение затрат в сфере жилищно-коммунальных услуг (17 350,0 тыс. рублей МУП Горсети).</w:t>
      </w:r>
      <w:r w:rsidRPr="008F3EC9">
        <w:tab/>
      </w:r>
      <w:r w:rsidRPr="008F3EC9">
        <w:tab/>
      </w:r>
      <w:r w:rsidRPr="008F3EC9">
        <w:tab/>
      </w:r>
      <w:r w:rsidRPr="008F3EC9">
        <w:tab/>
      </w:r>
      <w:r w:rsidRPr="008F3EC9">
        <w:tab/>
      </w:r>
      <w:r w:rsidRPr="008F3EC9">
        <w:tab/>
      </w:r>
      <w:r w:rsidRPr="008F3EC9">
        <w:tab/>
      </w:r>
      <w:r w:rsidRPr="008F3EC9">
        <w:tab/>
      </w:r>
    </w:p>
    <w:p w:rsidR="00984228" w:rsidRPr="008F3EC9" w:rsidRDefault="00984228" w:rsidP="00984228">
      <w:pPr>
        <w:tabs>
          <w:tab w:val="left" w:pos="709"/>
        </w:tabs>
        <w:ind w:firstLine="709"/>
        <w:jc w:val="both"/>
      </w:pPr>
      <w:r w:rsidRPr="008F3EC9">
        <w:rPr>
          <w:b/>
        </w:rPr>
        <w:t>Расходы по</w:t>
      </w:r>
      <w:r w:rsidRPr="008F3EC9">
        <w:t xml:space="preserve"> </w:t>
      </w:r>
      <w:r w:rsidRPr="008F3EC9">
        <w:rPr>
          <w:b/>
        </w:rPr>
        <w:t>подразделу «Жилищное хозяйство»</w:t>
      </w:r>
      <w:r w:rsidRPr="008F3EC9">
        <w:t xml:space="preserve"> составили – 2 209,4 тыс. рублей или 99,2 % от утвержденных годовых ассигнований, из них:</w:t>
      </w:r>
    </w:p>
    <w:p w:rsidR="00984228" w:rsidRPr="008F3EC9" w:rsidRDefault="00984228" w:rsidP="00940F31">
      <w:pPr>
        <w:numPr>
          <w:ilvl w:val="0"/>
          <w:numId w:val="4"/>
        </w:numPr>
        <w:tabs>
          <w:tab w:val="left" w:pos="709"/>
        </w:tabs>
        <w:suppressAutoHyphens/>
        <w:ind w:left="0" w:firstLine="709"/>
        <w:jc w:val="both"/>
        <w:rPr>
          <w:bCs/>
        </w:rPr>
      </w:pPr>
      <w:r w:rsidRPr="008F3EC9">
        <w:rPr>
          <w:bCs/>
        </w:rPr>
        <w:t xml:space="preserve">на проведение мероприятий по осуществлению взносов на капитальный ремонт общего имущества в многоквартирных жилых домах, в которых находятся жилые помещения жилищного фонда городского округа «поселок Палана» </w:t>
      </w:r>
      <w:r w:rsidRPr="008F3EC9">
        <w:t>– 1 610,4 тыс. рублей;</w:t>
      </w:r>
    </w:p>
    <w:p w:rsidR="00984228" w:rsidRPr="008F3EC9" w:rsidRDefault="00984228" w:rsidP="00940F31">
      <w:pPr>
        <w:numPr>
          <w:ilvl w:val="0"/>
          <w:numId w:val="4"/>
        </w:numPr>
        <w:tabs>
          <w:tab w:val="left" w:pos="709"/>
        </w:tabs>
        <w:suppressAutoHyphens/>
        <w:ind w:left="0" w:firstLine="709"/>
        <w:jc w:val="both"/>
        <w:rPr>
          <w:bCs/>
        </w:rPr>
      </w:pPr>
      <w:r w:rsidRPr="008F3EC9">
        <w:rPr>
          <w:bCs/>
        </w:rPr>
        <w:t xml:space="preserve">Региональный проект "Жилье" Основное мероприятие "Актуализация документов территориального планирования и градостроительного зонирования муниципальных образований в Камчатском крае" </w:t>
      </w:r>
      <w:r w:rsidRPr="008F3EC9">
        <w:t xml:space="preserve">–    599,0 </w:t>
      </w:r>
      <w:r w:rsidRPr="008F3EC9">
        <w:rPr>
          <w:bCs/>
        </w:rPr>
        <w:tab/>
      </w:r>
      <w:r w:rsidRPr="008F3EC9">
        <w:t>тыс. рублей.</w:t>
      </w:r>
    </w:p>
    <w:p w:rsidR="00984228" w:rsidRPr="008F3EC9" w:rsidRDefault="00984228" w:rsidP="00984228">
      <w:pPr>
        <w:tabs>
          <w:tab w:val="left" w:pos="709"/>
        </w:tabs>
        <w:ind w:firstLine="709"/>
        <w:jc w:val="both"/>
        <w:rPr>
          <w:bCs/>
        </w:rPr>
      </w:pPr>
      <w:r w:rsidRPr="008F3EC9">
        <w:t xml:space="preserve">Удельный вес расходов по </w:t>
      </w:r>
      <w:r w:rsidRPr="008F3EC9">
        <w:rPr>
          <w:b/>
        </w:rPr>
        <w:t>подразделу «Жилищное хозяйство»</w:t>
      </w:r>
      <w:r w:rsidRPr="008F3EC9">
        <w:t xml:space="preserve">  в общем объеме расходов по </w:t>
      </w:r>
      <w:r w:rsidRPr="008F3EC9">
        <w:rPr>
          <w:b/>
        </w:rPr>
        <w:t>разделу «Жилищно-коммунальное хозяйство»</w:t>
      </w:r>
      <w:r w:rsidRPr="008F3EC9">
        <w:t xml:space="preserve"> составил 2,7 %.</w:t>
      </w:r>
    </w:p>
    <w:p w:rsidR="00984228" w:rsidRPr="008F3EC9" w:rsidRDefault="00984228" w:rsidP="00984228">
      <w:pPr>
        <w:tabs>
          <w:tab w:val="left" w:pos="709"/>
        </w:tabs>
        <w:ind w:firstLine="709"/>
        <w:jc w:val="both"/>
      </w:pPr>
      <w:r w:rsidRPr="008F3EC9">
        <w:rPr>
          <w:b/>
        </w:rPr>
        <w:t>Расходы по</w:t>
      </w:r>
      <w:r w:rsidRPr="008F3EC9">
        <w:t xml:space="preserve"> </w:t>
      </w:r>
      <w:r w:rsidRPr="008F3EC9">
        <w:rPr>
          <w:b/>
        </w:rPr>
        <w:t>подразделу «Коммунальное хозяйство»</w:t>
      </w:r>
      <w:r w:rsidRPr="008F3EC9">
        <w:t xml:space="preserve">  составили – 63 364,8 тыс. рублей или 100 % от утвержденных годовых ассигнований, из них:</w:t>
      </w:r>
    </w:p>
    <w:p w:rsidR="00984228" w:rsidRPr="008F3EC9" w:rsidRDefault="00984228" w:rsidP="00940F31">
      <w:pPr>
        <w:numPr>
          <w:ilvl w:val="0"/>
          <w:numId w:val="4"/>
        </w:numPr>
        <w:tabs>
          <w:tab w:val="left" w:pos="709"/>
        </w:tabs>
        <w:suppressAutoHyphens/>
        <w:ind w:left="0" w:firstLine="709"/>
        <w:jc w:val="both"/>
      </w:pPr>
      <w:r w:rsidRPr="008F3EC9">
        <w:t>на проведение мероприятий, направленных на ремонт ветхих и аварийных сетей" – 7 125,9 тыс. рублей;</w:t>
      </w:r>
    </w:p>
    <w:p w:rsidR="00984228" w:rsidRPr="008F3EC9" w:rsidRDefault="00984228" w:rsidP="00940F31">
      <w:pPr>
        <w:numPr>
          <w:ilvl w:val="0"/>
          <w:numId w:val="4"/>
        </w:numPr>
        <w:tabs>
          <w:tab w:val="left" w:pos="709"/>
        </w:tabs>
        <w:suppressAutoHyphens/>
        <w:ind w:left="0" w:firstLine="709"/>
        <w:jc w:val="both"/>
      </w:pPr>
      <w:r w:rsidRPr="008F3EC9">
        <w:t>на проведение мероприятий, направленных на реконструкцию и строительство систем водоснабжения – 56 238,9 тыс. рублей.</w:t>
      </w:r>
    </w:p>
    <w:p w:rsidR="00984228" w:rsidRPr="008F3EC9" w:rsidRDefault="00984228" w:rsidP="00984228">
      <w:pPr>
        <w:tabs>
          <w:tab w:val="left" w:pos="709"/>
        </w:tabs>
        <w:ind w:firstLine="709"/>
        <w:jc w:val="both"/>
      </w:pPr>
      <w:r w:rsidRPr="008F3EC9">
        <w:t xml:space="preserve">Удельный вес расходов по </w:t>
      </w:r>
      <w:r w:rsidRPr="008F3EC9">
        <w:rPr>
          <w:b/>
        </w:rPr>
        <w:t>подразделу «Коммунальное хозяйство»</w:t>
      </w:r>
      <w:r w:rsidRPr="008F3EC9">
        <w:t xml:space="preserve">  в общем объеме расходов по </w:t>
      </w:r>
      <w:r w:rsidRPr="008F3EC9">
        <w:rPr>
          <w:b/>
        </w:rPr>
        <w:t>разделу «Жилищно-коммунальное хозяйство»</w:t>
      </w:r>
      <w:r w:rsidRPr="008F3EC9">
        <w:t xml:space="preserve"> составил 76,1 %.</w:t>
      </w:r>
    </w:p>
    <w:p w:rsidR="00984228" w:rsidRPr="008F3EC9" w:rsidRDefault="00984228" w:rsidP="00984228">
      <w:pPr>
        <w:tabs>
          <w:tab w:val="left" w:pos="709"/>
        </w:tabs>
        <w:ind w:firstLine="709"/>
        <w:jc w:val="both"/>
      </w:pPr>
      <w:r w:rsidRPr="008F3EC9">
        <w:rPr>
          <w:b/>
        </w:rPr>
        <w:t>Расходы по подразделу</w:t>
      </w:r>
      <w:r w:rsidRPr="008F3EC9">
        <w:t xml:space="preserve"> </w:t>
      </w:r>
      <w:r w:rsidRPr="008F3EC9">
        <w:rPr>
          <w:b/>
        </w:rPr>
        <w:t xml:space="preserve">"Благоустройство" составили </w:t>
      </w:r>
      <w:r w:rsidRPr="008F3EC9">
        <w:t xml:space="preserve"> – 17 089,7 тыс. рублей или 96,9 %   от утвержденных годовых ассигнований, из них:</w:t>
      </w:r>
    </w:p>
    <w:p w:rsidR="00984228" w:rsidRPr="008F3EC9" w:rsidRDefault="00984228" w:rsidP="00940F31">
      <w:pPr>
        <w:numPr>
          <w:ilvl w:val="0"/>
          <w:numId w:val="4"/>
        </w:numPr>
        <w:tabs>
          <w:tab w:val="left" w:pos="709"/>
        </w:tabs>
        <w:suppressAutoHyphens/>
        <w:ind w:left="0" w:firstLine="709"/>
        <w:jc w:val="both"/>
      </w:pPr>
      <w:r w:rsidRPr="008F3EC9">
        <w:t>на проведение мероприятий по ремонту и реконструкции уличных сетей наружного освещения и уличное освещение – 3 020,4 тыс. рублей;</w:t>
      </w:r>
    </w:p>
    <w:p w:rsidR="00984228" w:rsidRPr="008F3EC9" w:rsidRDefault="00984228" w:rsidP="00940F31">
      <w:pPr>
        <w:numPr>
          <w:ilvl w:val="0"/>
          <w:numId w:val="4"/>
        </w:numPr>
        <w:tabs>
          <w:tab w:val="left" w:pos="709"/>
        </w:tabs>
        <w:suppressAutoHyphens/>
        <w:ind w:left="0" w:firstLine="709"/>
        <w:jc w:val="both"/>
      </w:pPr>
      <w:r w:rsidRPr="008F3EC9">
        <w:t>на проведение мероприятий по уборке твердых бытовых отходов, крупногабаритного мусора и благоустройство территории городского округа "поселок Палана"</w:t>
      </w:r>
      <w:r w:rsidRPr="008F3EC9">
        <w:tab/>
        <w:t xml:space="preserve"> – 5 607,3 тыс. рублей;</w:t>
      </w:r>
      <w:r w:rsidRPr="008F3EC9">
        <w:tab/>
      </w:r>
    </w:p>
    <w:p w:rsidR="00984228" w:rsidRPr="008F3EC9" w:rsidRDefault="00984228" w:rsidP="00940F31">
      <w:pPr>
        <w:numPr>
          <w:ilvl w:val="0"/>
          <w:numId w:val="4"/>
        </w:numPr>
        <w:tabs>
          <w:tab w:val="left" w:pos="709"/>
        </w:tabs>
        <w:suppressAutoHyphens/>
        <w:ind w:left="0" w:firstLine="709"/>
        <w:jc w:val="both"/>
      </w:pPr>
      <w:r w:rsidRPr="008F3EC9">
        <w:t>на проведение прочих мероприятий по благоустройству –                                2 283,8 тыс. рублей;</w:t>
      </w:r>
    </w:p>
    <w:p w:rsidR="00984228" w:rsidRPr="008F3EC9" w:rsidRDefault="00984228" w:rsidP="00940F31">
      <w:pPr>
        <w:numPr>
          <w:ilvl w:val="0"/>
          <w:numId w:val="4"/>
        </w:numPr>
        <w:tabs>
          <w:tab w:val="left" w:pos="709"/>
        </w:tabs>
        <w:suppressAutoHyphens/>
        <w:ind w:left="0" w:firstLine="709"/>
        <w:jc w:val="both"/>
      </w:pPr>
      <w:r w:rsidRPr="008F3EC9">
        <w:t>Региональный проект "Формирование комфортной городской среды" – 1 568,0 тыс. рублей;</w:t>
      </w:r>
    </w:p>
    <w:p w:rsidR="00984228" w:rsidRPr="008F3EC9" w:rsidRDefault="00984228" w:rsidP="00940F31">
      <w:pPr>
        <w:numPr>
          <w:ilvl w:val="0"/>
          <w:numId w:val="4"/>
        </w:numPr>
        <w:tabs>
          <w:tab w:val="left" w:pos="709"/>
        </w:tabs>
        <w:suppressAutoHyphens/>
        <w:ind w:left="0" w:firstLine="709"/>
        <w:jc w:val="both"/>
      </w:pPr>
      <w:r w:rsidRPr="008F3EC9">
        <w:t>на проведение мероприятий по ремонту и устройству уличных сетей наружного освещения" – 1721,1 тыс. рублей;</w:t>
      </w:r>
    </w:p>
    <w:p w:rsidR="00984228" w:rsidRPr="008F3EC9" w:rsidRDefault="00984228" w:rsidP="00940F31">
      <w:pPr>
        <w:numPr>
          <w:ilvl w:val="0"/>
          <w:numId w:val="4"/>
        </w:numPr>
        <w:tabs>
          <w:tab w:val="left" w:pos="709"/>
        </w:tabs>
        <w:suppressAutoHyphens/>
        <w:ind w:left="0" w:firstLine="709"/>
        <w:jc w:val="both"/>
      </w:pPr>
      <w:r w:rsidRPr="008F3EC9">
        <w:t xml:space="preserve">на проведение мероприятий по установке </w:t>
      </w:r>
      <w:proofErr w:type="spellStart"/>
      <w:r w:rsidRPr="008F3EC9">
        <w:t>мусоросборных</w:t>
      </w:r>
      <w:proofErr w:type="spellEnd"/>
      <w:r w:rsidRPr="008F3EC9">
        <w:t xml:space="preserve"> контейнеров – 1 167,3 тыс. рублей;</w:t>
      </w:r>
    </w:p>
    <w:p w:rsidR="00984228" w:rsidRPr="008F3EC9" w:rsidRDefault="00984228" w:rsidP="00940F31">
      <w:pPr>
        <w:numPr>
          <w:ilvl w:val="0"/>
          <w:numId w:val="4"/>
        </w:numPr>
        <w:tabs>
          <w:tab w:val="left" w:pos="709"/>
        </w:tabs>
        <w:suppressAutoHyphens/>
        <w:ind w:left="0" w:firstLine="709"/>
        <w:jc w:val="both"/>
      </w:pPr>
      <w:r w:rsidRPr="008F3EC9">
        <w:lastRenderedPageBreak/>
        <w:t>на проведение мероприятий по устройству, проектированию, восстановлению детских и других придомовых площадок"– 70,0 тыс. рублей;</w:t>
      </w:r>
    </w:p>
    <w:p w:rsidR="00984228" w:rsidRPr="008F3EC9" w:rsidRDefault="00984228" w:rsidP="00940F31">
      <w:pPr>
        <w:numPr>
          <w:ilvl w:val="0"/>
          <w:numId w:val="4"/>
        </w:numPr>
        <w:tabs>
          <w:tab w:val="left" w:pos="709"/>
        </w:tabs>
        <w:suppressAutoHyphens/>
        <w:ind w:left="0" w:firstLine="709"/>
        <w:jc w:val="both"/>
      </w:pPr>
      <w:r w:rsidRPr="008F3EC9">
        <w:t>на проведение мероприятий по созданию доступной системы накопления (раздельного накопления) отходов, в том числе твердых коммунальных отходов" – 1 651,9 тыс. рублей.</w:t>
      </w:r>
    </w:p>
    <w:p w:rsidR="00984228" w:rsidRPr="008F3EC9" w:rsidRDefault="00984228" w:rsidP="00984228">
      <w:pPr>
        <w:tabs>
          <w:tab w:val="left" w:pos="709"/>
        </w:tabs>
        <w:ind w:firstLine="709"/>
        <w:jc w:val="both"/>
      </w:pPr>
      <w:r w:rsidRPr="008F3EC9">
        <w:t xml:space="preserve">Удельный вес расходов по </w:t>
      </w:r>
      <w:r w:rsidRPr="008F3EC9">
        <w:rPr>
          <w:b/>
        </w:rPr>
        <w:t>подразделу "Благоустройство"</w:t>
      </w:r>
      <w:r w:rsidRPr="008F3EC9">
        <w:t xml:space="preserve">  в общем объеме расходов по </w:t>
      </w:r>
      <w:r w:rsidRPr="008F3EC9">
        <w:rPr>
          <w:b/>
        </w:rPr>
        <w:t>разделу «Жилищно-коммунальное хозяйство»</w:t>
      </w:r>
      <w:r w:rsidRPr="008F3EC9">
        <w:t xml:space="preserve"> составил 20,5 %.</w:t>
      </w:r>
    </w:p>
    <w:p w:rsidR="00984228" w:rsidRPr="008F3EC9" w:rsidRDefault="00984228" w:rsidP="00984228">
      <w:pPr>
        <w:tabs>
          <w:tab w:val="left" w:pos="709"/>
        </w:tabs>
        <w:ind w:firstLine="709"/>
        <w:jc w:val="both"/>
      </w:pPr>
      <w:r w:rsidRPr="008F3EC9">
        <w:rPr>
          <w:b/>
        </w:rPr>
        <w:t>Расходы по подразделу «Другие вопросы в области жилищно-коммунального хозяйства» составили</w:t>
      </w:r>
      <w:r w:rsidRPr="008F3EC9">
        <w:t xml:space="preserve"> – 616,2 тыс. рублей или 100 %   от утвержденных годовых ассигнований, </w:t>
      </w:r>
      <w:proofErr w:type="gramStart"/>
      <w:r w:rsidRPr="008F3EC9">
        <w:t>направленных  на</w:t>
      </w:r>
      <w:proofErr w:type="gramEnd"/>
      <w:r w:rsidRPr="008F3EC9">
        <w:t xml:space="preserve"> проведение работ по изготовлению технических планов и постановке на кадастровый учет объектов топливно- энергетического и жилищно-коммунального комплексов".</w:t>
      </w:r>
      <w:r w:rsidRPr="008F3EC9">
        <w:tab/>
      </w:r>
      <w:r w:rsidRPr="008F3EC9">
        <w:tab/>
      </w:r>
      <w:r w:rsidRPr="008F3EC9">
        <w:tab/>
      </w:r>
      <w:r w:rsidRPr="008F3EC9">
        <w:tab/>
      </w:r>
      <w:r w:rsidRPr="008F3EC9">
        <w:tab/>
      </w:r>
    </w:p>
    <w:p w:rsidR="00984228" w:rsidRPr="008F3EC9" w:rsidRDefault="00984228" w:rsidP="00984228">
      <w:pPr>
        <w:tabs>
          <w:tab w:val="left" w:pos="709"/>
        </w:tabs>
        <w:ind w:firstLine="709"/>
        <w:jc w:val="both"/>
        <w:rPr>
          <w:b/>
        </w:rPr>
      </w:pPr>
      <w:r w:rsidRPr="008F3EC9">
        <w:t xml:space="preserve">                         </w:t>
      </w:r>
      <w:r w:rsidRPr="008F3EC9">
        <w:rPr>
          <w:b/>
        </w:rPr>
        <w:t>Исполнение социально-значимых расходов</w:t>
      </w:r>
    </w:p>
    <w:p w:rsidR="00984228" w:rsidRPr="008F3EC9" w:rsidRDefault="00984228" w:rsidP="00984228">
      <w:pPr>
        <w:tabs>
          <w:tab w:val="left" w:pos="709"/>
        </w:tabs>
        <w:ind w:firstLine="709"/>
        <w:jc w:val="both"/>
      </w:pPr>
      <w:r w:rsidRPr="008F3EC9">
        <w:t xml:space="preserve">       </w:t>
      </w:r>
    </w:p>
    <w:p w:rsidR="00984228" w:rsidRPr="008F3EC9" w:rsidRDefault="00984228" w:rsidP="00984228">
      <w:pPr>
        <w:tabs>
          <w:tab w:val="left" w:pos="709"/>
        </w:tabs>
        <w:ind w:firstLine="709"/>
        <w:jc w:val="both"/>
      </w:pPr>
      <w:r w:rsidRPr="008F3EC9">
        <w:t xml:space="preserve">  Расходы на социальную </w:t>
      </w:r>
      <w:proofErr w:type="gramStart"/>
      <w:r w:rsidRPr="008F3EC9">
        <w:t>сферу  в</w:t>
      </w:r>
      <w:proofErr w:type="gramEnd"/>
      <w:r w:rsidRPr="008F3EC9">
        <w:t xml:space="preserve"> 2022 году  составили 399 549,3 тыс. рублей или 98,5 % от уточненных плановых назначений (405 600,4 тыс. рублей)., что на 37 824,3 тыс. рублей выше объемов 2021 года. </w:t>
      </w:r>
    </w:p>
    <w:p w:rsidR="00984228" w:rsidRPr="008F3EC9" w:rsidRDefault="00984228" w:rsidP="00984228">
      <w:pPr>
        <w:tabs>
          <w:tab w:val="left" w:pos="709"/>
        </w:tabs>
        <w:ind w:firstLine="709"/>
        <w:jc w:val="both"/>
      </w:pPr>
      <w:r w:rsidRPr="008F3EC9">
        <w:t xml:space="preserve">В общей структуре расходов объем расходов на социальную сферу в 2022 году увеличился на 6,8 % и  составил 65,6 % , в 2021 году – 58,8 %, т.е. выдерживается  социальная направленность бюджета городского округа. </w:t>
      </w:r>
    </w:p>
    <w:p w:rsidR="00984228" w:rsidRPr="008F3EC9" w:rsidRDefault="00984228" w:rsidP="00984228">
      <w:pPr>
        <w:tabs>
          <w:tab w:val="left" w:pos="709"/>
        </w:tabs>
        <w:ind w:firstLine="709"/>
        <w:jc w:val="both"/>
      </w:pPr>
      <w:r w:rsidRPr="008F3EC9">
        <w:rPr>
          <w:b/>
        </w:rPr>
        <w:t xml:space="preserve">Расходы  по разделу «Образование» </w:t>
      </w:r>
      <w:r w:rsidRPr="008F3EC9">
        <w:t xml:space="preserve"> осуществляются в рамках реализации  мероприятий  муниципальной программы "Развитие образования в городском округе "поселок Палана".</w:t>
      </w:r>
    </w:p>
    <w:p w:rsidR="00984228" w:rsidRPr="008F3EC9" w:rsidRDefault="00984228" w:rsidP="00984228">
      <w:pPr>
        <w:tabs>
          <w:tab w:val="left" w:pos="709"/>
        </w:tabs>
        <w:ind w:firstLine="709"/>
        <w:jc w:val="both"/>
      </w:pPr>
      <w:r w:rsidRPr="008F3EC9">
        <w:t>Исполнение по разделу «Образование»</w:t>
      </w:r>
      <w:r w:rsidRPr="008F3EC9">
        <w:rPr>
          <w:b/>
        </w:rPr>
        <w:t xml:space="preserve"> з</w:t>
      </w:r>
      <w:r w:rsidRPr="008F3EC9">
        <w:t xml:space="preserve">а 2022 год составило </w:t>
      </w:r>
      <w:r w:rsidRPr="008F3EC9">
        <w:br/>
        <w:t xml:space="preserve">299 714,3 тыс. рублей или 45,0 % в общем объеме расходов, что на    23 374,9 тыс. рублей или на 4,2 % выше уровня 2021 года. </w:t>
      </w:r>
    </w:p>
    <w:p w:rsidR="00984228" w:rsidRPr="008F3EC9" w:rsidRDefault="00984228" w:rsidP="00984228">
      <w:pPr>
        <w:tabs>
          <w:tab w:val="left" w:pos="709"/>
        </w:tabs>
        <w:ind w:firstLine="709"/>
        <w:jc w:val="both"/>
      </w:pPr>
      <w:r w:rsidRPr="008F3EC9">
        <w:rPr>
          <w:b/>
        </w:rPr>
        <w:t xml:space="preserve">Расходы по разделу «Культура» </w:t>
      </w:r>
      <w:r w:rsidRPr="008F3EC9">
        <w:t>осуществляются в  рамках реализации мероприятий муниципальной программы "Развитие культуры в городском округе "поселок Палана".</w:t>
      </w:r>
    </w:p>
    <w:p w:rsidR="00984228" w:rsidRPr="008F3EC9" w:rsidRDefault="00984228" w:rsidP="00984228">
      <w:pPr>
        <w:tabs>
          <w:tab w:val="left" w:pos="709"/>
        </w:tabs>
        <w:ind w:firstLine="709"/>
        <w:jc w:val="both"/>
      </w:pPr>
      <w:r w:rsidRPr="008F3EC9">
        <w:t xml:space="preserve">Исполнение за 2022 год  составило 45 685,4 тыс. рублей или 7,5 % в общем объеме расходов, что на  10 369,5 тыс. рублей или на 1,8 % выше уровня 2021 года.  </w:t>
      </w:r>
    </w:p>
    <w:p w:rsidR="00984228" w:rsidRPr="008F3EC9" w:rsidRDefault="00984228" w:rsidP="00984228">
      <w:pPr>
        <w:tabs>
          <w:tab w:val="left" w:pos="709"/>
        </w:tabs>
        <w:ind w:firstLine="709"/>
        <w:jc w:val="both"/>
        <w:rPr>
          <w:b/>
        </w:rPr>
      </w:pPr>
      <w:r w:rsidRPr="008F3EC9">
        <w:rPr>
          <w:b/>
        </w:rPr>
        <w:t xml:space="preserve">Расходы по разделу «Социальная политика»  </w:t>
      </w:r>
      <w:r w:rsidRPr="008F3EC9">
        <w:t>осуществляются в  рамках реализации мероприятий муниципальной программы "Социальная поддержка граждан в городском округе "поселок Палана".</w:t>
      </w:r>
    </w:p>
    <w:p w:rsidR="00984228" w:rsidRPr="008F3EC9" w:rsidRDefault="00984228" w:rsidP="00984228">
      <w:pPr>
        <w:tabs>
          <w:tab w:val="left" w:pos="709"/>
        </w:tabs>
        <w:ind w:firstLine="709"/>
        <w:jc w:val="both"/>
      </w:pPr>
      <w:r w:rsidRPr="008F3EC9">
        <w:t xml:space="preserve">Исполнение  за 2022 год составило 53 568,5 тыс. рублей или 8,8 % в общем объеме расходов, что на 4 975,8 тыс. рублей или  на 0,9 %  выше уровня 2021 года. </w:t>
      </w:r>
    </w:p>
    <w:p w:rsidR="00984228" w:rsidRPr="008F3EC9" w:rsidRDefault="00984228" w:rsidP="00984228">
      <w:pPr>
        <w:tabs>
          <w:tab w:val="left" w:pos="709"/>
        </w:tabs>
        <w:ind w:firstLine="709"/>
        <w:jc w:val="both"/>
      </w:pPr>
      <w:r w:rsidRPr="008F3EC9">
        <w:t>В 2022 году продолжено предоставление мер социальной поддержки отдельным категориям граждан, из них:</w:t>
      </w:r>
    </w:p>
    <w:p w:rsidR="00984228" w:rsidRPr="008F3EC9" w:rsidRDefault="00984228" w:rsidP="00940F31">
      <w:pPr>
        <w:numPr>
          <w:ilvl w:val="0"/>
          <w:numId w:val="4"/>
        </w:numPr>
        <w:tabs>
          <w:tab w:val="left" w:pos="709"/>
        </w:tabs>
        <w:suppressAutoHyphens/>
        <w:ind w:left="0" w:firstLine="709"/>
        <w:jc w:val="both"/>
      </w:pPr>
      <w:r w:rsidRPr="008F3EC9">
        <w:t>предоставление субсидий на оплату жилых помещений и коммунальных услуг</w:t>
      </w:r>
      <w:r w:rsidRPr="008F3EC9">
        <w:tab/>
        <w:t>в сумме 2 546,3 тыс. рублей;</w:t>
      </w:r>
    </w:p>
    <w:p w:rsidR="00984228" w:rsidRPr="008F3EC9" w:rsidRDefault="00984228" w:rsidP="00940F31">
      <w:pPr>
        <w:numPr>
          <w:ilvl w:val="0"/>
          <w:numId w:val="4"/>
        </w:numPr>
        <w:tabs>
          <w:tab w:val="left" w:pos="709"/>
        </w:tabs>
        <w:suppressAutoHyphens/>
        <w:ind w:left="0" w:firstLine="709"/>
        <w:jc w:val="both"/>
      </w:pPr>
      <w:r w:rsidRPr="008F3EC9">
        <w:t>дополнительные меры социальной защиты граждан, оказавшихся в сложной жизненной ситуации в сумме 712,6 тыс. рублей;</w:t>
      </w:r>
      <w:r w:rsidRPr="008F3EC9">
        <w:tab/>
      </w:r>
    </w:p>
    <w:p w:rsidR="00984228" w:rsidRPr="008F3EC9" w:rsidRDefault="00984228" w:rsidP="00940F31">
      <w:pPr>
        <w:numPr>
          <w:ilvl w:val="0"/>
          <w:numId w:val="4"/>
        </w:numPr>
        <w:tabs>
          <w:tab w:val="left" w:pos="709"/>
        </w:tabs>
        <w:suppressAutoHyphens/>
        <w:ind w:left="0" w:firstLine="709"/>
        <w:jc w:val="both"/>
      </w:pPr>
      <w:r w:rsidRPr="008F3EC9">
        <w:t>предоставление единовременных выплат отдельным категориям граждан, проживающих в городском округе "поселок Палана", в связи с проведением мероприятий, посвященных дням воинской славы России, праздничным, памятным и иным значимым датам в сумме 209,9 тыс. рублей;</w:t>
      </w:r>
    </w:p>
    <w:p w:rsidR="00984228" w:rsidRPr="008F3EC9" w:rsidRDefault="00984228" w:rsidP="00940F31">
      <w:pPr>
        <w:numPr>
          <w:ilvl w:val="0"/>
          <w:numId w:val="4"/>
        </w:numPr>
        <w:tabs>
          <w:tab w:val="left" w:pos="709"/>
        </w:tabs>
        <w:suppressAutoHyphens/>
        <w:ind w:left="0" w:firstLine="709"/>
        <w:jc w:val="both"/>
      </w:pPr>
      <w:r w:rsidRPr="008F3EC9">
        <w:t>предоставление мер социальной поддержки отдельным категориям граждан в период получения ими образования в муниципальных образовательных учреждениях (частичная компенсация фактических расходов на приобретение одежды обучающихся и школьно-письменных принадлежностей, обеспечение учащихся  школьным питанием, в том числе бесплатным горячим питанием) в сумме 12 317,4 тыс. рублей;</w:t>
      </w:r>
      <w:r w:rsidRPr="008F3EC9">
        <w:tab/>
      </w:r>
    </w:p>
    <w:p w:rsidR="00984228" w:rsidRPr="008F3EC9" w:rsidRDefault="00984228" w:rsidP="00940F31">
      <w:pPr>
        <w:numPr>
          <w:ilvl w:val="0"/>
          <w:numId w:val="4"/>
        </w:numPr>
        <w:tabs>
          <w:tab w:val="left" w:pos="709"/>
        </w:tabs>
        <w:suppressAutoHyphens/>
        <w:ind w:left="0" w:firstLine="709"/>
        <w:jc w:val="both"/>
      </w:pPr>
      <w:r w:rsidRPr="008F3EC9">
        <w:lastRenderedPageBreak/>
        <w:t>компенсация части родительской платы за присмотр и уход за детьми в образовательных дошкольных учреждениях в сумме 2 377,6 тыс. рублей;</w:t>
      </w:r>
    </w:p>
    <w:p w:rsidR="00984228" w:rsidRPr="008F3EC9" w:rsidRDefault="00984228" w:rsidP="00940F31">
      <w:pPr>
        <w:numPr>
          <w:ilvl w:val="0"/>
          <w:numId w:val="4"/>
        </w:numPr>
        <w:tabs>
          <w:tab w:val="left" w:pos="709"/>
        </w:tabs>
        <w:suppressAutoHyphens/>
        <w:ind w:left="0" w:firstLine="709"/>
        <w:jc w:val="both"/>
      </w:pPr>
      <w:r w:rsidRPr="008F3EC9">
        <w:t>социальная поддержка детей-сирот и детей, оставшихся без попечения родителей, переданных под опеку, выплата ежемесячного вознаграждения приемным родителям, в том числе организация подготовки лиц, желающих принять на воспитание в свою семью ребенка, оставшегося без попечения родителей в сумме 19 620,8 тыс. рублей;</w:t>
      </w:r>
    </w:p>
    <w:p w:rsidR="00984228" w:rsidRPr="008F3EC9" w:rsidRDefault="00984228" w:rsidP="00940F31">
      <w:pPr>
        <w:numPr>
          <w:ilvl w:val="0"/>
          <w:numId w:val="4"/>
        </w:numPr>
        <w:tabs>
          <w:tab w:val="left" w:pos="709"/>
        </w:tabs>
        <w:suppressAutoHyphens/>
        <w:ind w:left="0" w:firstLine="709"/>
        <w:jc w:val="both"/>
      </w:pPr>
      <w:r w:rsidRPr="008F3EC9">
        <w:t>оказание государственной социальной помощи на основании социального контракта отдельным категориям граждан в сумме 1 069,5</w:t>
      </w:r>
      <w:r w:rsidRPr="008F3EC9">
        <w:tab/>
        <w:t>тыс. рублей.</w:t>
      </w:r>
      <w:r w:rsidRPr="008F3EC9">
        <w:tab/>
      </w:r>
      <w:r w:rsidRPr="008F3EC9">
        <w:tab/>
      </w:r>
      <w:r w:rsidRPr="008F3EC9">
        <w:tab/>
      </w:r>
      <w:r w:rsidRPr="008F3EC9">
        <w:tab/>
      </w:r>
      <w:r w:rsidRPr="008F3EC9">
        <w:tab/>
      </w:r>
      <w:r w:rsidRPr="008F3EC9">
        <w:tab/>
      </w:r>
      <w:r w:rsidRPr="008F3EC9">
        <w:tab/>
      </w:r>
    </w:p>
    <w:p w:rsidR="00984228" w:rsidRPr="008F3EC9" w:rsidRDefault="00984228" w:rsidP="00984228">
      <w:pPr>
        <w:tabs>
          <w:tab w:val="left" w:pos="709"/>
        </w:tabs>
        <w:ind w:firstLine="709"/>
        <w:jc w:val="both"/>
      </w:pPr>
      <w:r w:rsidRPr="008F3EC9">
        <w:t xml:space="preserve">          Меры социальной поддержки, с учетом заявительного характера, предоставляются в установленные сроки в необходимых объемах. Кредиторская задолженность по данным обязательствам отсутствует.</w:t>
      </w:r>
    </w:p>
    <w:p w:rsidR="00984228" w:rsidRPr="008F3EC9" w:rsidRDefault="00984228" w:rsidP="00984228">
      <w:pPr>
        <w:tabs>
          <w:tab w:val="left" w:pos="709"/>
        </w:tabs>
        <w:ind w:firstLine="709"/>
        <w:jc w:val="both"/>
      </w:pPr>
      <w:r w:rsidRPr="008F3EC9">
        <w:rPr>
          <w:b/>
        </w:rPr>
        <w:t xml:space="preserve">Расходы по разделу «Физическая культура и спорт» </w:t>
      </w:r>
      <w:r w:rsidRPr="008F3EC9">
        <w:rPr>
          <w:b/>
          <w:bCs/>
        </w:rPr>
        <w:t xml:space="preserve"> </w:t>
      </w:r>
      <w:r w:rsidRPr="008F3EC9">
        <w:rPr>
          <w:bCs/>
        </w:rPr>
        <w:t>осуществляются в</w:t>
      </w:r>
      <w:r w:rsidRPr="008F3EC9">
        <w:rPr>
          <w:b/>
          <w:bCs/>
        </w:rPr>
        <w:t xml:space="preserve"> </w:t>
      </w:r>
      <w:r w:rsidRPr="008F3EC9">
        <w:rPr>
          <w:bCs/>
        </w:rPr>
        <w:t xml:space="preserve"> рамках реализации</w:t>
      </w:r>
      <w:r w:rsidRPr="008F3EC9">
        <w:t xml:space="preserve"> мероприятий муниципальной программы "Развитие физической культуры и спорта и реализация мероприятий в сфере молодежной политики в городском округе "поселок Палана".</w:t>
      </w:r>
      <w:r w:rsidRPr="008F3EC9">
        <w:rPr>
          <w:b/>
        </w:rPr>
        <w:tab/>
      </w:r>
      <w:r w:rsidRPr="008F3EC9">
        <w:rPr>
          <w:b/>
        </w:rPr>
        <w:tab/>
      </w:r>
      <w:r w:rsidRPr="008F3EC9">
        <w:rPr>
          <w:b/>
        </w:rPr>
        <w:tab/>
      </w:r>
      <w:r w:rsidRPr="008F3EC9">
        <w:rPr>
          <w:b/>
        </w:rPr>
        <w:tab/>
        <w:t>Исполнение</w:t>
      </w:r>
      <w:r w:rsidRPr="008F3EC9">
        <w:t xml:space="preserve"> по данному разделу  за 2022 год составило 581,1 тыс. рублей или 0,1 % в общем объеме расходов, то на 895,8 тыс. рублей или на 0,1% ниже уровня 2021 года, за счет уменьшения межбюджетных трансфертов из краевого бюджета.  </w:t>
      </w:r>
    </w:p>
    <w:p w:rsidR="00984228" w:rsidRPr="008F3EC9" w:rsidRDefault="00984228" w:rsidP="00984228">
      <w:pPr>
        <w:tabs>
          <w:tab w:val="left" w:pos="709"/>
        </w:tabs>
        <w:ind w:firstLine="709"/>
        <w:jc w:val="both"/>
      </w:pPr>
    </w:p>
    <w:p w:rsidR="00984228" w:rsidRPr="008F3EC9" w:rsidRDefault="00984228" w:rsidP="00984228">
      <w:pPr>
        <w:tabs>
          <w:tab w:val="left" w:pos="709"/>
        </w:tabs>
        <w:ind w:firstLine="709"/>
        <w:jc w:val="both"/>
        <w:rPr>
          <w:b/>
        </w:rPr>
      </w:pPr>
      <w:r w:rsidRPr="008F3EC9">
        <w:rPr>
          <w:b/>
        </w:rPr>
        <w:t xml:space="preserve">                              Реализация инвестиционных мероприятий </w:t>
      </w:r>
    </w:p>
    <w:p w:rsidR="00984228" w:rsidRPr="008F3EC9" w:rsidRDefault="00984228" w:rsidP="00984228">
      <w:pPr>
        <w:tabs>
          <w:tab w:val="left" w:pos="709"/>
        </w:tabs>
        <w:ind w:firstLine="709"/>
        <w:jc w:val="both"/>
      </w:pPr>
    </w:p>
    <w:p w:rsidR="00984228" w:rsidRPr="008F3EC9" w:rsidRDefault="00984228" w:rsidP="00984228">
      <w:pPr>
        <w:tabs>
          <w:tab w:val="left" w:pos="709"/>
        </w:tabs>
        <w:ind w:firstLine="709"/>
        <w:jc w:val="both"/>
      </w:pPr>
      <w:r w:rsidRPr="008F3EC9">
        <w:t>Исполнение расходов на реализацию инвестиционных мероприятий за 2022 год составило 71 895,1 тыс. рублей, в том числе за счет средств краевого бюджета 63 497,4 тыс. рублей.</w:t>
      </w:r>
    </w:p>
    <w:p w:rsidR="00984228" w:rsidRPr="008F3EC9" w:rsidRDefault="00984228" w:rsidP="00984228">
      <w:pPr>
        <w:tabs>
          <w:tab w:val="left" w:pos="709"/>
        </w:tabs>
        <w:ind w:firstLine="709"/>
        <w:jc w:val="both"/>
      </w:pPr>
      <w:r w:rsidRPr="008F3EC9">
        <w:t>Исполнение за 2021 год составило 82 591,0 тыс. рублей, в том числе за счет средств краевого бюджета 75 331,1 тыс. рублей.</w:t>
      </w:r>
    </w:p>
    <w:p w:rsidR="00984228" w:rsidRPr="008F3EC9" w:rsidRDefault="00984228" w:rsidP="00984228">
      <w:pPr>
        <w:tabs>
          <w:tab w:val="left" w:pos="709"/>
        </w:tabs>
        <w:ind w:firstLine="709"/>
        <w:jc w:val="both"/>
      </w:pPr>
      <w:r w:rsidRPr="008F3EC9">
        <w:t>В 2022 году были реализованы инвестиционные мероприятия в рамках следующих муниципальных программ:</w:t>
      </w:r>
    </w:p>
    <w:p w:rsidR="00984228" w:rsidRPr="008F3EC9" w:rsidRDefault="00984228" w:rsidP="00940F31">
      <w:pPr>
        <w:numPr>
          <w:ilvl w:val="0"/>
          <w:numId w:val="4"/>
        </w:numPr>
        <w:tabs>
          <w:tab w:val="left" w:pos="709"/>
        </w:tabs>
        <w:suppressAutoHyphens/>
        <w:ind w:left="0" w:firstLine="709"/>
        <w:jc w:val="both"/>
      </w:pPr>
      <w:r w:rsidRPr="008F3EC9">
        <w:t>Муниципальной программы "Создание и развитие туристкой инфраструктуры в городском округе "поселок Палана" основное мероприятие  «Реконструкция здания, расположенного по адресу пгт. Палана ул. Поротова д.24»  в сумме  8 397,7 тыс. рублей;</w:t>
      </w:r>
    </w:p>
    <w:p w:rsidR="00984228" w:rsidRPr="008F3EC9" w:rsidRDefault="00984228" w:rsidP="00940F31">
      <w:pPr>
        <w:numPr>
          <w:ilvl w:val="0"/>
          <w:numId w:val="4"/>
        </w:numPr>
        <w:tabs>
          <w:tab w:val="left" w:pos="709"/>
        </w:tabs>
        <w:suppressAutoHyphens/>
        <w:ind w:left="0" w:firstLine="709"/>
        <w:jc w:val="both"/>
      </w:pPr>
      <w:r w:rsidRPr="008F3EC9">
        <w:t xml:space="preserve">Муниципальной программы  «Энергоэффективность, развитие энергетики и коммунального хозяйства, обеспечение жителей городского округа «поселок Палана»  коммунальными услугами и услугами по благоустройству территории» основное мероприятие  «Реконструкция водовода от водозабора до пгт Палана и внутриплощадочных сетей водовода территории совхоза пгт Палана Тигильского района Камчатского края в сумме 56 238,9 тыс. рублей; </w:t>
      </w:r>
    </w:p>
    <w:p w:rsidR="00984228" w:rsidRPr="008F3EC9" w:rsidRDefault="00984228" w:rsidP="00940F31">
      <w:pPr>
        <w:numPr>
          <w:ilvl w:val="0"/>
          <w:numId w:val="4"/>
        </w:numPr>
        <w:tabs>
          <w:tab w:val="left" w:pos="709"/>
        </w:tabs>
        <w:suppressAutoHyphens/>
        <w:ind w:left="0" w:firstLine="709"/>
        <w:jc w:val="both"/>
      </w:pPr>
      <w:r w:rsidRPr="008F3EC9">
        <w:t>Муниципальной программы  «Социальная поддержка граждан в  городском округе «поселок Палана»  основное мероприятие «Приобретение и ремонт квартир для обеспечения жильем детей сирот»   в сумме 7 258,5 тыс. рублей (приобретено 4 квартиры детям-сиротам).</w:t>
      </w:r>
    </w:p>
    <w:p w:rsidR="00984228" w:rsidRPr="008F3EC9" w:rsidRDefault="00984228" w:rsidP="00984228">
      <w:pPr>
        <w:tabs>
          <w:tab w:val="left" w:pos="709"/>
        </w:tabs>
        <w:ind w:firstLine="709"/>
        <w:jc w:val="both"/>
        <w:rPr>
          <w:b/>
          <w:bCs/>
        </w:rPr>
      </w:pPr>
    </w:p>
    <w:p w:rsidR="00984228" w:rsidRPr="008F3EC9" w:rsidRDefault="00984228" w:rsidP="00984228">
      <w:pPr>
        <w:tabs>
          <w:tab w:val="left" w:pos="709"/>
        </w:tabs>
        <w:ind w:firstLine="709"/>
        <w:jc w:val="both"/>
        <w:rPr>
          <w:b/>
          <w:bCs/>
        </w:rPr>
      </w:pPr>
      <w:r w:rsidRPr="008F3EC9">
        <w:rPr>
          <w:b/>
          <w:bCs/>
        </w:rPr>
        <w:t xml:space="preserve">                                     Реализация   региональных  проектов</w:t>
      </w:r>
    </w:p>
    <w:p w:rsidR="00984228" w:rsidRPr="008F3EC9" w:rsidRDefault="00984228" w:rsidP="00984228">
      <w:pPr>
        <w:tabs>
          <w:tab w:val="left" w:pos="709"/>
        </w:tabs>
        <w:ind w:firstLine="709"/>
        <w:jc w:val="both"/>
        <w:rPr>
          <w:b/>
          <w:bCs/>
        </w:rPr>
      </w:pPr>
    </w:p>
    <w:p w:rsidR="00984228" w:rsidRPr="008F3EC9" w:rsidRDefault="00984228" w:rsidP="00984228">
      <w:pPr>
        <w:tabs>
          <w:tab w:val="left" w:pos="709"/>
        </w:tabs>
        <w:ind w:firstLine="709"/>
        <w:jc w:val="both"/>
        <w:rPr>
          <w:bCs/>
        </w:rPr>
      </w:pPr>
      <w:r w:rsidRPr="008F3EC9">
        <w:rPr>
          <w:bCs/>
        </w:rPr>
        <w:t>В 2022 году на территории городского округа «поселок Палана» осуществлялась реализация 3-х региональных проектов на общую сумму 58 405,9 тыс. рублей, в том числе:</w:t>
      </w:r>
    </w:p>
    <w:p w:rsidR="00984228" w:rsidRPr="008F3EC9" w:rsidRDefault="00984228" w:rsidP="00984228">
      <w:pPr>
        <w:tabs>
          <w:tab w:val="left" w:pos="709"/>
        </w:tabs>
        <w:ind w:firstLine="709"/>
        <w:jc w:val="both"/>
        <w:rPr>
          <w:i/>
          <w:iCs/>
        </w:rPr>
      </w:pPr>
    </w:p>
    <w:p w:rsidR="00984228" w:rsidRPr="008F3EC9" w:rsidRDefault="00984228" w:rsidP="00940F31">
      <w:pPr>
        <w:numPr>
          <w:ilvl w:val="0"/>
          <w:numId w:val="4"/>
        </w:numPr>
        <w:tabs>
          <w:tab w:val="left" w:pos="709"/>
        </w:tabs>
        <w:suppressAutoHyphens/>
        <w:ind w:left="0" w:firstLine="709"/>
        <w:jc w:val="both"/>
        <w:rPr>
          <w:iCs/>
        </w:rPr>
      </w:pPr>
      <w:r w:rsidRPr="008F3EC9">
        <w:rPr>
          <w:iCs/>
        </w:rPr>
        <w:t>Региональный проект «Чистая вода» на общую сумму                               56 238,9 тыс. рублей.</w:t>
      </w:r>
    </w:p>
    <w:p w:rsidR="00984228" w:rsidRPr="008F3EC9" w:rsidRDefault="00984228" w:rsidP="00984228">
      <w:pPr>
        <w:tabs>
          <w:tab w:val="left" w:pos="709"/>
        </w:tabs>
        <w:ind w:firstLine="709"/>
        <w:jc w:val="both"/>
        <w:rPr>
          <w:iCs/>
        </w:rPr>
      </w:pPr>
      <w:r w:rsidRPr="008F3EC9">
        <w:rPr>
          <w:iCs/>
        </w:rPr>
        <w:lastRenderedPageBreak/>
        <w:t>В рамках заключенного Соглашения о предоставлении из бюджета городского округа «поселок Палана» МУП «Горсети» субсидии на осуществление капитальных вложений в объекты капитального строительства муниципальной собственности городского округа «поселок Палана» выполнены строительно-монтажные работы по реконструкции объекта «Реконструкция водовода от водозабора до пгт Палана и внутриплощадочных сетей водовода территории совхоза пгт Палана Тигильского района Камчатского края».</w:t>
      </w:r>
    </w:p>
    <w:p w:rsidR="00984228" w:rsidRPr="008F3EC9" w:rsidRDefault="00984228" w:rsidP="00940F31">
      <w:pPr>
        <w:numPr>
          <w:ilvl w:val="0"/>
          <w:numId w:val="4"/>
        </w:numPr>
        <w:tabs>
          <w:tab w:val="left" w:pos="709"/>
        </w:tabs>
        <w:suppressAutoHyphens/>
        <w:ind w:left="0" w:firstLine="709"/>
        <w:jc w:val="both"/>
        <w:rPr>
          <w:iCs/>
        </w:rPr>
      </w:pPr>
      <w:r w:rsidRPr="008F3EC9">
        <w:rPr>
          <w:iCs/>
        </w:rPr>
        <w:t>Региональный проект "Жилье" на общую сумму 599,0  тыс. рублей.</w:t>
      </w:r>
    </w:p>
    <w:p w:rsidR="00984228" w:rsidRPr="008F3EC9" w:rsidRDefault="00984228" w:rsidP="00984228">
      <w:pPr>
        <w:tabs>
          <w:tab w:val="left" w:pos="709"/>
        </w:tabs>
        <w:ind w:firstLine="709"/>
        <w:jc w:val="both"/>
        <w:rPr>
          <w:iCs/>
        </w:rPr>
      </w:pPr>
      <w:r w:rsidRPr="008F3EC9">
        <w:rPr>
          <w:iCs/>
        </w:rPr>
        <w:t>В рамках данной программы, в целях реализации основного мероприятия «Актуализация документов территориального планирования и градостроительного зонирования муниципальных образований в Камчатском крае» Регионального проекта «Жилье», заключен муниципальный контракт на выполнение работ по актуализации правил землепользования и застройки муниципального образования городской округ «поселок Палана» Камчатского края.</w:t>
      </w:r>
    </w:p>
    <w:p w:rsidR="00984228" w:rsidRPr="008F3EC9" w:rsidRDefault="00984228" w:rsidP="00940F31">
      <w:pPr>
        <w:numPr>
          <w:ilvl w:val="0"/>
          <w:numId w:val="4"/>
        </w:numPr>
        <w:tabs>
          <w:tab w:val="left" w:pos="709"/>
        </w:tabs>
        <w:suppressAutoHyphens/>
        <w:ind w:left="0" w:firstLine="709"/>
        <w:jc w:val="both"/>
        <w:rPr>
          <w:i/>
          <w:iCs/>
        </w:rPr>
      </w:pPr>
      <w:r w:rsidRPr="008F3EC9">
        <w:rPr>
          <w:iCs/>
        </w:rPr>
        <w:t>Региональный проект «Формирование комфортной городской среды»  на общую сумму 1 568,0 тыс. рублей.</w:t>
      </w:r>
      <w:r w:rsidRPr="008F3EC9">
        <w:rPr>
          <w:i/>
          <w:iCs/>
        </w:rPr>
        <w:t xml:space="preserve"> </w:t>
      </w:r>
    </w:p>
    <w:p w:rsidR="00984228" w:rsidRPr="008F3EC9" w:rsidRDefault="00984228" w:rsidP="00984228">
      <w:pPr>
        <w:tabs>
          <w:tab w:val="left" w:pos="709"/>
        </w:tabs>
        <w:ind w:firstLine="709"/>
        <w:jc w:val="both"/>
        <w:rPr>
          <w:iCs/>
        </w:rPr>
      </w:pPr>
      <w:r w:rsidRPr="008F3EC9">
        <w:rPr>
          <w:iCs/>
        </w:rPr>
        <w:t>В рамках данного проекта в отчетном периоде проведены следующие мероприятия:</w:t>
      </w:r>
    </w:p>
    <w:p w:rsidR="00984228" w:rsidRPr="008F3EC9" w:rsidRDefault="00984228" w:rsidP="00984228">
      <w:pPr>
        <w:tabs>
          <w:tab w:val="left" w:pos="709"/>
        </w:tabs>
        <w:ind w:firstLine="709"/>
        <w:jc w:val="both"/>
        <w:rPr>
          <w:iCs/>
        </w:rPr>
      </w:pPr>
      <w:r w:rsidRPr="008F3EC9">
        <w:rPr>
          <w:iCs/>
        </w:rPr>
        <w:t>-</w:t>
      </w:r>
      <w:r w:rsidRPr="008F3EC9">
        <w:rPr>
          <w:iCs/>
        </w:rPr>
        <w:tab/>
        <w:t>выполнены работы по устройству покрытия из тротуарной плитки в переулке Школьный;</w:t>
      </w:r>
    </w:p>
    <w:p w:rsidR="00984228" w:rsidRPr="008F3EC9" w:rsidRDefault="00984228" w:rsidP="00984228">
      <w:pPr>
        <w:tabs>
          <w:tab w:val="left" w:pos="709"/>
        </w:tabs>
        <w:ind w:firstLine="709"/>
        <w:jc w:val="both"/>
        <w:rPr>
          <w:iCs/>
        </w:rPr>
      </w:pPr>
      <w:r w:rsidRPr="008F3EC9">
        <w:rPr>
          <w:iCs/>
        </w:rPr>
        <w:t>-</w:t>
      </w:r>
      <w:r w:rsidRPr="008F3EC9">
        <w:rPr>
          <w:iCs/>
        </w:rPr>
        <w:tab/>
        <w:t>выполнены работы по устройству клумб с деревянными сиденьями в парковой зоне по улице Поротова;</w:t>
      </w:r>
    </w:p>
    <w:p w:rsidR="00984228" w:rsidRPr="008F3EC9" w:rsidRDefault="00984228" w:rsidP="00984228">
      <w:pPr>
        <w:tabs>
          <w:tab w:val="left" w:pos="709"/>
        </w:tabs>
        <w:ind w:firstLine="709"/>
        <w:jc w:val="both"/>
        <w:rPr>
          <w:iCs/>
        </w:rPr>
      </w:pPr>
      <w:r w:rsidRPr="008F3EC9">
        <w:rPr>
          <w:iCs/>
        </w:rPr>
        <w:t>-</w:t>
      </w:r>
      <w:r w:rsidRPr="008F3EC9">
        <w:rPr>
          <w:iCs/>
        </w:rPr>
        <w:tab/>
        <w:t>выполнены работы по устройству перильного ограждения на лестничном спуске от площади имени Владимира Ильича Ленина.</w:t>
      </w:r>
    </w:p>
    <w:p w:rsidR="002374CF" w:rsidRDefault="00984228" w:rsidP="00984228">
      <w:pPr>
        <w:tabs>
          <w:tab w:val="left" w:pos="709"/>
        </w:tabs>
        <w:ind w:firstLine="709"/>
        <w:jc w:val="both"/>
        <w:rPr>
          <w:b/>
          <w:i/>
        </w:rPr>
      </w:pPr>
      <w:r w:rsidRPr="008F3EC9">
        <w:rPr>
          <w:b/>
          <w:i/>
        </w:rPr>
        <w:t xml:space="preserve">                                         </w:t>
      </w:r>
    </w:p>
    <w:p w:rsidR="00984228" w:rsidRPr="008F3EC9" w:rsidRDefault="00984228" w:rsidP="002374CF">
      <w:pPr>
        <w:tabs>
          <w:tab w:val="left" w:pos="709"/>
        </w:tabs>
        <w:ind w:firstLine="709"/>
        <w:jc w:val="center"/>
        <w:rPr>
          <w:b/>
          <w:i/>
        </w:rPr>
      </w:pPr>
      <w:r w:rsidRPr="008F3EC9">
        <w:rPr>
          <w:b/>
          <w:i/>
        </w:rPr>
        <w:t>Реализация муниципальных программ</w:t>
      </w:r>
    </w:p>
    <w:p w:rsidR="00984228" w:rsidRPr="008F3EC9" w:rsidRDefault="00984228" w:rsidP="00984228">
      <w:pPr>
        <w:tabs>
          <w:tab w:val="left" w:pos="709"/>
        </w:tabs>
        <w:ind w:firstLine="709"/>
        <w:jc w:val="both"/>
      </w:pPr>
      <w:r w:rsidRPr="008F3EC9">
        <w:t xml:space="preserve">В соответствии с Бюджетным кодексом Российской Федерации бюджет городского округа «поселок Палана» на 2022 год и плановый период принят в программной структуре, что определило разработку и реализацию на территории городского округа муниципальных программ, охватывающих почти все вопросы местного значения, а также делегированные полномочия. В рамках реализации программно-целевого принципа организации деятельности органов местного самоуправления и формирования бюджета городского округа </w:t>
      </w:r>
      <w:r w:rsidRPr="008F3EC9">
        <w:rPr>
          <w:bCs/>
        </w:rPr>
        <w:t xml:space="preserve">«поселок Палана», </w:t>
      </w:r>
      <w:r w:rsidRPr="008F3EC9">
        <w:t xml:space="preserve">в программном формате в 2022 г. осуществлялась реализация 18 муниципальных программ, перечень которых утвержден распоряжением Администрации городского округа «поселок Палана» от 13.04.2017 г. № 95-р «Об утверждении Перечня муниципальных программ городского округа «поселок Палана» (с изменениями от 19.05.2017 г., 05.12.2017 г., 28.12.2017 г., 07.05.2018 г., 03.06.2019 г., 19.08.2019 г., 22.11.2019 г., 12.02.2020 г., 09.03.2021). </w:t>
      </w:r>
    </w:p>
    <w:p w:rsidR="00984228" w:rsidRPr="008F3EC9" w:rsidRDefault="00984228" w:rsidP="00984228">
      <w:pPr>
        <w:tabs>
          <w:tab w:val="left" w:pos="709"/>
        </w:tabs>
        <w:ind w:firstLine="709"/>
        <w:jc w:val="both"/>
      </w:pPr>
      <w:r w:rsidRPr="008F3EC9">
        <w:t>Наибольшую долю в финансировании муниципальных программ городского    округа     «поселок Палана»    составили средства краевого бюджета – 50 %, доля средств местного бюджета составила – 38 %, федеральных – 12 %.</w:t>
      </w:r>
    </w:p>
    <w:p w:rsidR="00984228" w:rsidRPr="008F3EC9" w:rsidRDefault="00984228" w:rsidP="00984228">
      <w:pPr>
        <w:tabs>
          <w:tab w:val="left" w:pos="709"/>
        </w:tabs>
        <w:ind w:firstLine="709"/>
        <w:jc w:val="both"/>
      </w:pPr>
      <w:r w:rsidRPr="008F3EC9">
        <w:t xml:space="preserve">Краевые и федеральные средства на реализацию мероприятий государственных программ выделяются на условиях софинансирования из средств местного бюджета или при осуществлении отдельных государственных полномочий. </w:t>
      </w:r>
    </w:p>
    <w:p w:rsidR="00984228" w:rsidRPr="008F3EC9" w:rsidRDefault="00984228" w:rsidP="00984228">
      <w:pPr>
        <w:tabs>
          <w:tab w:val="left" w:pos="709"/>
        </w:tabs>
        <w:ind w:firstLine="709"/>
        <w:jc w:val="both"/>
      </w:pPr>
      <w:r w:rsidRPr="008F3EC9">
        <w:t>Плановые назначения средств федерального бюджета в рамках шести муниципальных программ городского округа «поселок Палана» составили        63 807,0 тыс. рублей, уровень освоения средств на отчетную дату составил 99,7 %, с объемом расходов в сумме 63 588,6 тыс. рублей.</w:t>
      </w:r>
    </w:p>
    <w:p w:rsidR="00984228" w:rsidRPr="008F3EC9" w:rsidRDefault="00984228" w:rsidP="00984228">
      <w:pPr>
        <w:tabs>
          <w:tab w:val="left" w:pos="709"/>
        </w:tabs>
        <w:ind w:firstLine="709"/>
        <w:jc w:val="both"/>
      </w:pPr>
      <w:r w:rsidRPr="008F3EC9">
        <w:t xml:space="preserve">Уровень освоения средств краевого бюджета в целом по всем муниципальным программам составил 99,6 % с объемом расходов в сумме 265 017,8 тыс. рублей.    </w:t>
      </w:r>
    </w:p>
    <w:p w:rsidR="00984228" w:rsidRPr="008F3EC9" w:rsidRDefault="00984228" w:rsidP="00984228">
      <w:pPr>
        <w:tabs>
          <w:tab w:val="left" w:pos="709"/>
        </w:tabs>
        <w:ind w:firstLine="709"/>
        <w:jc w:val="both"/>
      </w:pPr>
      <w:r w:rsidRPr="008F3EC9">
        <w:t xml:space="preserve">Реализация мероприятий муниципальных программ за счет средств местного бюджета составила 202 512,4 тыс. рублей (96,3 %) при плановом объеме 210 368,5 тыс. рублей.     </w:t>
      </w:r>
    </w:p>
    <w:p w:rsidR="002374CF" w:rsidRDefault="00984228" w:rsidP="00984228">
      <w:pPr>
        <w:tabs>
          <w:tab w:val="left" w:pos="709"/>
        </w:tabs>
        <w:ind w:firstLine="709"/>
        <w:jc w:val="both"/>
        <w:rPr>
          <w:b/>
          <w:i/>
        </w:rPr>
      </w:pPr>
      <w:r w:rsidRPr="008F3EC9">
        <w:rPr>
          <w:b/>
          <w:i/>
        </w:rPr>
        <w:lastRenderedPageBreak/>
        <w:t xml:space="preserve">                                 </w:t>
      </w:r>
    </w:p>
    <w:p w:rsidR="002374CF" w:rsidRDefault="002374CF" w:rsidP="00984228">
      <w:pPr>
        <w:tabs>
          <w:tab w:val="left" w:pos="709"/>
        </w:tabs>
        <w:ind w:firstLine="709"/>
        <w:jc w:val="both"/>
        <w:rPr>
          <w:b/>
          <w:i/>
        </w:rPr>
      </w:pPr>
    </w:p>
    <w:p w:rsidR="00984228" w:rsidRPr="008F3EC9" w:rsidRDefault="00984228" w:rsidP="002374CF">
      <w:pPr>
        <w:tabs>
          <w:tab w:val="left" w:pos="709"/>
        </w:tabs>
        <w:ind w:firstLine="709"/>
        <w:jc w:val="center"/>
        <w:rPr>
          <w:b/>
          <w:i/>
        </w:rPr>
      </w:pPr>
      <w:r w:rsidRPr="008F3EC9">
        <w:rPr>
          <w:b/>
          <w:i/>
        </w:rPr>
        <w:t>Итоги реализации бюджетной политики</w:t>
      </w:r>
    </w:p>
    <w:p w:rsidR="00984228" w:rsidRPr="008F3EC9" w:rsidRDefault="00984228" w:rsidP="00984228">
      <w:pPr>
        <w:tabs>
          <w:tab w:val="left" w:pos="709"/>
        </w:tabs>
        <w:ind w:firstLine="709"/>
        <w:jc w:val="both"/>
      </w:pPr>
    </w:p>
    <w:p w:rsidR="00984228" w:rsidRPr="008F3EC9" w:rsidRDefault="00984228" w:rsidP="00984228">
      <w:pPr>
        <w:tabs>
          <w:tab w:val="left" w:pos="709"/>
        </w:tabs>
        <w:ind w:firstLine="709"/>
        <w:jc w:val="both"/>
      </w:pPr>
      <w:r w:rsidRPr="008F3EC9">
        <w:t>Среди основных итогов реализации бюджетной политики минувшего года можно выделить:</w:t>
      </w:r>
    </w:p>
    <w:p w:rsidR="00984228" w:rsidRPr="008F3EC9" w:rsidRDefault="00984228" w:rsidP="00940F31">
      <w:pPr>
        <w:numPr>
          <w:ilvl w:val="0"/>
          <w:numId w:val="4"/>
        </w:numPr>
        <w:tabs>
          <w:tab w:val="left" w:pos="709"/>
        </w:tabs>
        <w:suppressAutoHyphens/>
        <w:ind w:left="0" w:firstLine="709"/>
        <w:jc w:val="both"/>
      </w:pPr>
      <w:r w:rsidRPr="008F3EC9">
        <w:t>объем расходов на обслуживание муниципального долга установлен и исполнен в сумме 0,0 тыс. рублей;</w:t>
      </w:r>
    </w:p>
    <w:p w:rsidR="00984228" w:rsidRPr="008F3EC9" w:rsidRDefault="00984228" w:rsidP="00940F31">
      <w:pPr>
        <w:numPr>
          <w:ilvl w:val="0"/>
          <w:numId w:val="4"/>
        </w:numPr>
        <w:tabs>
          <w:tab w:val="left" w:pos="709"/>
        </w:tabs>
        <w:suppressAutoHyphens/>
        <w:ind w:left="0" w:firstLine="709"/>
        <w:jc w:val="both"/>
      </w:pPr>
      <w:r w:rsidRPr="008F3EC9">
        <w:t>просроченная кредиторская задолженность  по заработной плате, начислениям на выплаты по оплате труда,  по оплате коммунальных услуг  муниципальными учреждениями, по расходам на предоставление гражданам субсидий на оплату жилого помещения и коммунальных услуг отсутствует;</w:t>
      </w:r>
    </w:p>
    <w:p w:rsidR="00984228" w:rsidRPr="008F3EC9" w:rsidRDefault="00984228" w:rsidP="00940F31">
      <w:pPr>
        <w:numPr>
          <w:ilvl w:val="0"/>
          <w:numId w:val="4"/>
        </w:numPr>
        <w:tabs>
          <w:tab w:val="left" w:pos="709"/>
        </w:tabs>
        <w:suppressAutoHyphens/>
        <w:ind w:left="0" w:firstLine="709"/>
        <w:jc w:val="both"/>
      </w:pPr>
      <w:r w:rsidRPr="008F3EC9">
        <w:t>общая численность работников бюджетной сферы, органов местного самоуправления не увеличилась;</w:t>
      </w:r>
    </w:p>
    <w:p w:rsidR="00984228" w:rsidRPr="008F3EC9" w:rsidRDefault="00984228" w:rsidP="00940F31">
      <w:pPr>
        <w:numPr>
          <w:ilvl w:val="0"/>
          <w:numId w:val="4"/>
        </w:numPr>
        <w:tabs>
          <w:tab w:val="left" w:pos="709"/>
        </w:tabs>
        <w:suppressAutoHyphens/>
        <w:ind w:left="0" w:firstLine="709"/>
        <w:jc w:val="both"/>
      </w:pPr>
      <w:r w:rsidRPr="008F3EC9">
        <w:t>повышение оплаты труда работников органов местного самоуправления сверх размеров, предусмотренных для работников органов государственной власти Камчатского края, не производилось;</w:t>
      </w:r>
    </w:p>
    <w:p w:rsidR="00C97FB1" w:rsidRPr="008F3EC9" w:rsidRDefault="00C97FB1" w:rsidP="006F4D8D">
      <w:pPr>
        <w:pStyle w:val="1"/>
        <w:jc w:val="center"/>
        <w:rPr>
          <w:rFonts w:ascii="Times New Roman" w:hAnsi="Times New Roman"/>
          <w:sz w:val="24"/>
          <w:szCs w:val="24"/>
        </w:rPr>
      </w:pPr>
    </w:p>
    <w:p w:rsidR="006F4D8D" w:rsidRPr="008F3EC9" w:rsidRDefault="006F4D8D" w:rsidP="006F4D8D">
      <w:pPr>
        <w:pStyle w:val="1"/>
        <w:jc w:val="center"/>
        <w:rPr>
          <w:rFonts w:ascii="Times New Roman" w:hAnsi="Times New Roman"/>
          <w:sz w:val="24"/>
          <w:szCs w:val="24"/>
        </w:rPr>
      </w:pPr>
      <w:bookmarkStart w:id="30" w:name="_Toc148098479"/>
      <w:r w:rsidRPr="008F3EC9">
        <w:rPr>
          <w:rFonts w:ascii="Times New Roman" w:hAnsi="Times New Roman"/>
          <w:sz w:val="24"/>
          <w:szCs w:val="24"/>
        </w:rPr>
        <w:t>Перечень основных проблемных вопросов развития территории, сдерживающих ее социально-экономическое развитие</w:t>
      </w:r>
      <w:bookmarkEnd w:id="29"/>
      <w:bookmarkEnd w:id="30"/>
    </w:p>
    <w:p w:rsidR="006F4D8D" w:rsidRPr="008F3EC9" w:rsidRDefault="006F4D8D" w:rsidP="006F4D8D">
      <w:pPr>
        <w:ind w:firstLine="709"/>
        <w:jc w:val="both"/>
      </w:pPr>
    </w:p>
    <w:p w:rsidR="006F4D8D" w:rsidRPr="008F3EC9" w:rsidRDefault="006F4D8D" w:rsidP="006F4D8D">
      <w:pPr>
        <w:tabs>
          <w:tab w:val="left" w:pos="709"/>
        </w:tabs>
        <w:ind w:firstLine="709"/>
        <w:jc w:val="both"/>
      </w:pPr>
      <w:r w:rsidRPr="008F3EC9">
        <w:t xml:space="preserve">Основные проблемы социально – экономического развития городского округа «поселок Палана»: </w:t>
      </w:r>
    </w:p>
    <w:p w:rsidR="006F4D8D" w:rsidRPr="008F3EC9" w:rsidRDefault="006F4D8D" w:rsidP="006F4D8D">
      <w:pPr>
        <w:ind w:firstLine="709"/>
        <w:jc w:val="both"/>
        <w:rPr>
          <w:rFonts w:eastAsia="Calibri"/>
        </w:rPr>
      </w:pPr>
      <w:r w:rsidRPr="008F3EC9">
        <w:rPr>
          <w:rFonts w:eastAsia="Calibri"/>
        </w:rPr>
        <w:t xml:space="preserve">- недостаточность финансовых ресурсов, как для обеспечения нормативного транспортно-эксплуатационного состояния дорожной сети, так и для строительства и реконструкции, автомобильных дорог муниципального значения. Недостаточное финансирование из средств федерального бюджета </w:t>
      </w:r>
      <w:proofErr w:type="gramStart"/>
      <w:r w:rsidRPr="008F3EC9">
        <w:rPr>
          <w:rFonts w:eastAsia="Calibri"/>
        </w:rPr>
        <w:t>строительства  автозимника</w:t>
      </w:r>
      <w:proofErr w:type="gramEnd"/>
      <w:r w:rsidRPr="008F3EC9">
        <w:rPr>
          <w:rFonts w:eastAsia="Calibri"/>
        </w:rPr>
        <w:t xml:space="preserve"> </w:t>
      </w:r>
      <w:proofErr w:type="spellStart"/>
      <w:r w:rsidRPr="008F3EC9">
        <w:rPr>
          <w:rFonts w:eastAsia="Calibri"/>
        </w:rPr>
        <w:t>Анавгай</w:t>
      </w:r>
      <w:proofErr w:type="spellEnd"/>
      <w:r w:rsidRPr="008F3EC9">
        <w:rPr>
          <w:rFonts w:eastAsia="Calibri"/>
        </w:rPr>
        <w:t xml:space="preserve"> -Палана, продление сроков строительства, не позволяет обеспечить круглогодичного транспортного сообщения городского округа с наиболее развитыми в экономическом отношении южными и центральными районами Камчатского края.</w:t>
      </w:r>
    </w:p>
    <w:p w:rsidR="006F4D8D" w:rsidRPr="008F3EC9" w:rsidRDefault="006F4D8D" w:rsidP="006F4D8D">
      <w:pPr>
        <w:ind w:firstLine="709"/>
        <w:jc w:val="both"/>
      </w:pPr>
      <w:r w:rsidRPr="008F3EC9">
        <w:rPr>
          <w:rFonts w:eastAsia="Calibri"/>
        </w:rPr>
        <w:t>- негативное воздействие на развитие экономики городского округа оказывают</w:t>
      </w:r>
      <w:r w:rsidR="007C42C3" w:rsidRPr="008F3EC9">
        <w:rPr>
          <w:rFonts w:eastAsia="Calibri"/>
        </w:rPr>
        <w:t xml:space="preserve"> </w:t>
      </w:r>
      <w:r w:rsidR="007C42C3" w:rsidRPr="008F3EC9">
        <w:t>неразвитость транспортной инфраструктуры,</w:t>
      </w:r>
      <w:r w:rsidRPr="008F3EC9">
        <w:rPr>
          <w:rFonts w:eastAsia="Calibri"/>
        </w:rPr>
        <w:t xml:space="preserve"> высокие транспортные тарифы, которые оказывают значительное влияние на ситуацию на продовольственном рынке</w:t>
      </w:r>
      <w:r w:rsidRPr="008F3EC9">
        <w:rPr>
          <w:rFonts w:eastAsia="Calibri"/>
          <w:bCs/>
        </w:rPr>
        <w:t>, определяя значительное удорожание товаров, завозимых на территорию городского округа.</w:t>
      </w:r>
    </w:p>
    <w:p w:rsidR="006F4D8D" w:rsidRPr="008F3EC9" w:rsidRDefault="006F4D8D" w:rsidP="006F4D8D">
      <w:pPr>
        <w:ind w:firstLine="709"/>
        <w:jc w:val="both"/>
      </w:pPr>
      <w:r w:rsidRPr="008F3EC9">
        <w:t>- рост издержек производства предприятий, ухудшение их финансового состояния, вызвано ростом цен и тарифов на энергоносители, на продукцию и услуги естественных монополий и добывающей отрасли;</w:t>
      </w:r>
    </w:p>
    <w:p w:rsidR="006F4D8D" w:rsidRPr="008F3EC9" w:rsidRDefault="006F4D8D" w:rsidP="006F4D8D">
      <w:pPr>
        <w:ind w:firstLine="709"/>
        <w:jc w:val="both"/>
      </w:pPr>
      <w:r w:rsidRPr="008F3EC9">
        <w:t>- невысокие темпы модернизации  и обновления производства (основных фондов);</w:t>
      </w:r>
    </w:p>
    <w:p w:rsidR="006F4D8D" w:rsidRPr="008F3EC9" w:rsidRDefault="006F4D8D" w:rsidP="006F4D8D">
      <w:pPr>
        <w:ind w:firstLine="709"/>
        <w:jc w:val="both"/>
      </w:pPr>
      <w:r w:rsidRPr="008F3EC9">
        <w:t>- слабое развитие жилищного строительства, в жилом фонде городского округа значительный рост доли ветхого жилья.</w:t>
      </w:r>
    </w:p>
    <w:p w:rsidR="007C42C3" w:rsidRPr="008F3EC9" w:rsidRDefault="007C42C3" w:rsidP="006F4D8D">
      <w:pPr>
        <w:ind w:firstLine="709"/>
        <w:jc w:val="both"/>
      </w:pPr>
      <w:r w:rsidRPr="008F3EC9">
        <w:t xml:space="preserve">- высокая сейсмичность и необходимость </w:t>
      </w:r>
      <w:proofErr w:type="spellStart"/>
      <w:r w:rsidRPr="008F3EC9">
        <w:t>сейсмобезопасного</w:t>
      </w:r>
      <w:proofErr w:type="spellEnd"/>
      <w:r w:rsidRPr="008F3EC9">
        <w:t xml:space="preserve"> строительства.</w:t>
      </w:r>
    </w:p>
    <w:p w:rsidR="006F4D8D" w:rsidRPr="008F3EC9" w:rsidRDefault="006F4D8D" w:rsidP="006F4D8D">
      <w:pPr>
        <w:tabs>
          <w:tab w:val="left" w:pos="709"/>
        </w:tabs>
        <w:ind w:firstLine="709"/>
        <w:jc w:val="both"/>
        <w:rPr>
          <w:b/>
        </w:rPr>
      </w:pPr>
      <w:r w:rsidRPr="008F3EC9">
        <w:t>Вышеперечисленные проблемы, а также социально – экономические показатели в совокупности формируют обобщенную картину состояния социально – экономической системы городского округа «поселок Палана» и определяют состав задач, решение которых позволит создать устойчивое развитие экономики и общества.</w:t>
      </w:r>
    </w:p>
    <w:p w:rsidR="006F4D8D" w:rsidRPr="008F3EC9" w:rsidRDefault="006F4D8D" w:rsidP="006F4D8D">
      <w:pPr>
        <w:pStyle w:val="1"/>
        <w:jc w:val="center"/>
        <w:rPr>
          <w:rFonts w:ascii="Times New Roman" w:hAnsi="Times New Roman"/>
          <w:sz w:val="24"/>
          <w:szCs w:val="24"/>
        </w:rPr>
      </w:pPr>
      <w:bookmarkStart w:id="31" w:name="_Toc83638800"/>
      <w:bookmarkStart w:id="32" w:name="_Toc148098480"/>
      <w:r w:rsidRPr="008F3EC9">
        <w:rPr>
          <w:rFonts w:ascii="Times New Roman" w:hAnsi="Times New Roman"/>
          <w:sz w:val="24"/>
          <w:szCs w:val="24"/>
        </w:rPr>
        <w:t>Обеспечение прогнозируемых показателей прогноза социально-экономического развития городского округа «поселок Палана» на 202</w:t>
      </w:r>
      <w:r w:rsidR="00C97FB1" w:rsidRPr="008F3EC9">
        <w:rPr>
          <w:rFonts w:ascii="Times New Roman" w:hAnsi="Times New Roman"/>
          <w:sz w:val="24"/>
          <w:szCs w:val="24"/>
        </w:rPr>
        <w:t>4</w:t>
      </w:r>
      <w:r w:rsidRPr="008F3EC9">
        <w:rPr>
          <w:rFonts w:ascii="Times New Roman" w:hAnsi="Times New Roman"/>
          <w:sz w:val="24"/>
          <w:szCs w:val="24"/>
        </w:rPr>
        <w:t xml:space="preserve"> год и на плановый период 202</w:t>
      </w:r>
      <w:r w:rsidR="00C97FB1" w:rsidRPr="008F3EC9">
        <w:rPr>
          <w:rFonts w:ascii="Times New Roman" w:hAnsi="Times New Roman"/>
          <w:sz w:val="24"/>
          <w:szCs w:val="24"/>
        </w:rPr>
        <w:t>5</w:t>
      </w:r>
      <w:r w:rsidRPr="008F3EC9">
        <w:rPr>
          <w:rFonts w:ascii="Times New Roman" w:hAnsi="Times New Roman"/>
          <w:sz w:val="24"/>
          <w:szCs w:val="24"/>
        </w:rPr>
        <w:t xml:space="preserve"> и 202</w:t>
      </w:r>
      <w:r w:rsidR="00C97FB1" w:rsidRPr="008F3EC9">
        <w:rPr>
          <w:rFonts w:ascii="Times New Roman" w:hAnsi="Times New Roman"/>
          <w:sz w:val="24"/>
          <w:szCs w:val="24"/>
        </w:rPr>
        <w:t>6</w:t>
      </w:r>
      <w:r w:rsidRPr="008F3EC9">
        <w:rPr>
          <w:rFonts w:ascii="Times New Roman" w:hAnsi="Times New Roman"/>
          <w:sz w:val="24"/>
          <w:szCs w:val="24"/>
        </w:rPr>
        <w:t xml:space="preserve"> годов</w:t>
      </w:r>
      <w:bookmarkEnd w:id="31"/>
      <w:bookmarkEnd w:id="32"/>
    </w:p>
    <w:p w:rsidR="006F4D8D" w:rsidRPr="008F3EC9" w:rsidRDefault="006F4D8D" w:rsidP="006F4D8D">
      <w:pPr>
        <w:tabs>
          <w:tab w:val="left" w:pos="709"/>
          <w:tab w:val="left" w:pos="2790"/>
        </w:tabs>
        <w:ind w:firstLine="709"/>
        <w:contextualSpacing/>
        <w:jc w:val="both"/>
      </w:pPr>
    </w:p>
    <w:p w:rsidR="006F4D8D" w:rsidRPr="008F3EC9" w:rsidRDefault="006F4D8D" w:rsidP="006F4D8D">
      <w:pPr>
        <w:tabs>
          <w:tab w:val="left" w:pos="709"/>
          <w:tab w:val="left" w:pos="2790"/>
        </w:tabs>
        <w:ind w:firstLine="709"/>
        <w:contextualSpacing/>
        <w:jc w:val="both"/>
      </w:pPr>
      <w:r w:rsidRPr="008F3EC9">
        <w:lastRenderedPageBreak/>
        <w:t>Прогнозируемые показатели будут обеспечиваться в результате последовательной реализации мер социально-экономической политики Администрации городского округа «поселок Палана»  по следующим приоритетным направлениям:</w:t>
      </w:r>
    </w:p>
    <w:p w:rsidR="006F4D8D" w:rsidRPr="008F3EC9" w:rsidRDefault="006F4D8D" w:rsidP="006F4D8D">
      <w:pPr>
        <w:tabs>
          <w:tab w:val="left" w:pos="709"/>
          <w:tab w:val="left" w:pos="3060"/>
        </w:tabs>
        <w:ind w:firstLine="709"/>
        <w:contextualSpacing/>
        <w:jc w:val="both"/>
      </w:pPr>
      <w:r w:rsidRPr="008F3EC9">
        <w:t>- обеспечение стабильности и достижение устойчивых темпов экономического роста;</w:t>
      </w:r>
    </w:p>
    <w:p w:rsidR="006F4D8D" w:rsidRPr="008F3EC9" w:rsidRDefault="006F4D8D" w:rsidP="006F4D8D">
      <w:pPr>
        <w:tabs>
          <w:tab w:val="left" w:pos="709"/>
          <w:tab w:val="left" w:pos="3060"/>
        </w:tabs>
        <w:ind w:firstLine="709"/>
        <w:jc w:val="both"/>
      </w:pPr>
      <w:r w:rsidRPr="008F3EC9">
        <w:t>- рост инвестиционной привлекательности и формирование положительного имиджа городского округа (туризм, природные ресурсы, добыча полезных ископаемых и др.);</w:t>
      </w:r>
    </w:p>
    <w:p w:rsidR="006F4D8D" w:rsidRPr="008F3EC9" w:rsidRDefault="006F4D8D" w:rsidP="006F4D8D">
      <w:pPr>
        <w:tabs>
          <w:tab w:val="left" w:pos="709"/>
          <w:tab w:val="left" w:pos="3060"/>
        </w:tabs>
        <w:ind w:firstLine="709"/>
        <w:jc w:val="both"/>
      </w:pPr>
      <w:r w:rsidRPr="008F3EC9">
        <w:t>- повышение эффективности управления финансово-бюджетной сферой городского округа, как инструмента государственной экономической политики;</w:t>
      </w:r>
    </w:p>
    <w:p w:rsidR="006F4D8D" w:rsidRPr="008F3EC9" w:rsidRDefault="006F4D8D" w:rsidP="006F4D8D">
      <w:pPr>
        <w:tabs>
          <w:tab w:val="left" w:pos="0"/>
          <w:tab w:val="left" w:pos="3060"/>
        </w:tabs>
        <w:ind w:firstLine="709"/>
        <w:jc w:val="both"/>
      </w:pPr>
      <w:r w:rsidRPr="008F3EC9">
        <w:t>- обеспечение эффективного использования природно-ресурсного потенциала;</w:t>
      </w:r>
    </w:p>
    <w:p w:rsidR="006F4D8D" w:rsidRPr="008F3EC9" w:rsidRDefault="006F4D8D" w:rsidP="006F4D8D">
      <w:pPr>
        <w:tabs>
          <w:tab w:val="left" w:pos="709"/>
          <w:tab w:val="left" w:pos="3060"/>
        </w:tabs>
        <w:ind w:firstLine="709"/>
        <w:jc w:val="both"/>
      </w:pPr>
      <w:r w:rsidRPr="008F3EC9">
        <w:t>- создание транспортной системы, обеспечивающей потребности хозяйствующих субъектов и населения, за счет реализации государственных программ Камчатского края и муниципальных программ городского округа;</w:t>
      </w:r>
    </w:p>
    <w:p w:rsidR="006F4D8D" w:rsidRPr="008F3EC9" w:rsidRDefault="006F4D8D" w:rsidP="006F4D8D">
      <w:pPr>
        <w:tabs>
          <w:tab w:val="left" w:pos="709"/>
          <w:tab w:val="left" w:pos="3060"/>
        </w:tabs>
        <w:ind w:firstLine="709"/>
        <w:jc w:val="both"/>
      </w:pPr>
      <w:r w:rsidRPr="008F3EC9">
        <w:t xml:space="preserve">- повышение уровня </w:t>
      </w:r>
      <w:proofErr w:type="spellStart"/>
      <w:r w:rsidRPr="008F3EC9">
        <w:t>самообеспечения</w:t>
      </w:r>
      <w:proofErr w:type="spellEnd"/>
      <w:r w:rsidRPr="008F3EC9">
        <w:t xml:space="preserve"> населения пгт. Палана основными видами сельскохозяйственной продукции и продовольствия (за счет системы субсидирования сельхозпроизводителей ЛПХ);</w:t>
      </w:r>
    </w:p>
    <w:p w:rsidR="006F4D8D" w:rsidRPr="008F3EC9" w:rsidRDefault="006F4D8D" w:rsidP="006F4D8D">
      <w:pPr>
        <w:tabs>
          <w:tab w:val="left" w:pos="709"/>
          <w:tab w:val="left" w:pos="3060"/>
        </w:tabs>
        <w:ind w:firstLine="709"/>
        <w:jc w:val="both"/>
      </w:pPr>
      <w:r w:rsidRPr="008F3EC9">
        <w:t>- увеличение вклада малого и среднего предпринимательства в развитие экономики  городского округа;</w:t>
      </w:r>
    </w:p>
    <w:p w:rsidR="006F4D8D" w:rsidRPr="008F3EC9" w:rsidRDefault="006F4D8D" w:rsidP="006F4D8D">
      <w:pPr>
        <w:tabs>
          <w:tab w:val="left" w:pos="709"/>
          <w:tab w:val="left" w:pos="3060"/>
        </w:tabs>
        <w:ind w:firstLine="709"/>
        <w:jc w:val="both"/>
      </w:pPr>
      <w:r w:rsidRPr="008F3EC9">
        <w:t>- стабилизация демографической ситуации, улучшение здоровья и социально-психологического состояния населения;</w:t>
      </w:r>
    </w:p>
    <w:p w:rsidR="006F4D8D" w:rsidRPr="008F3EC9" w:rsidRDefault="006F4D8D" w:rsidP="006F4D8D">
      <w:pPr>
        <w:tabs>
          <w:tab w:val="left" w:pos="0"/>
          <w:tab w:val="left" w:pos="3060"/>
        </w:tabs>
        <w:ind w:firstLine="709"/>
        <w:jc w:val="both"/>
      </w:pPr>
      <w:r w:rsidRPr="008F3EC9">
        <w:t>- повышение культурного и образовательного уровня населения;</w:t>
      </w:r>
    </w:p>
    <w:p w:rsidR="006F4D8D" w:rsidRPr="008F3EC9" w:rsidRDefault="006F4D8D" w:rsidP="006F4D8D">
      <w:pPr>
        <w:tabs>
          <w:tab w:val="left" w:pos="0"/>
          <w:tab w:val="left" w:pos="3060"/>
        </w:tabs>
        <w:ind w:firstLine="709"/>
        <w:jc w:val="both"/>
      </w:pPr>
      <w:r w:rsidRPr="008F3EC9">
        <w:t>- рост реальных денежных доходов населения;</w:t>
      </w:r>
    </w:p>
    <w:p w:rsidR="006F4D8D" w:rsidRPr="008F3EC9" w:rsidRDefault="006F4D8D" w:rsidP="006F4D8D">
      <w:pPr>
        <w:tabs>
          <w:tab w:val="left" w:pos="709"/>
          <w:tab w:val="left" w:pos="3060"/>
        </w:tabs>
        <w:ind w:firstLine="709"/>
        <w:jc w:val="both"/>
      </w:pPr>
      <w:r w:rsidRPr="008F3EC9">
        <w:t>- рост эффективности программ социальной защиты населения;</w:t>
      </w:r>
    </w:p>
    <w:p w:rsidR="006F4D8D" w:rsidRPr="008F3EC9" w:rsidRDefault="006F4D8D" w:rsidP="006F4D8D">
      <w:pPr>
        <w:tabs>
          <w:tab w:val="left" w:pos="0"/>
          <w:tab w:val="left" w:pos="3060"/>
        </w:tabs>
        <w:ind w:firstLine="709"/>
        <w:jc w:val="both"/>
      </w:pPr>
      <w:r w:rsidRPr="008F3EC9">
        <w:t>- обеспечение доступности и повышение качества социальных услуг для населения;</w:t>
      </w:r>
    </w:p>
    <w:p w:rsidR="006F4D8D" w:rsidRPr="008F3EC9" w:rsidRDefault="006F4D8D" w:rsidP="006F4D8D">
      <w:pPr>
        <w:tabs>
          <w:tab w:val="left" w:pos="0"/>
          <w:tab w:val="left" w:pos="3060"/>
        </w:tabs>
        <w:ind w:firstLine="709"/>
        <w:jc w:val="both"/>
      </w:pPr>
      <w:r w:rsidRPr="008F3EC9">
        <w:t xml:space="preserve">- улучшение жилищных условий населения; </w:t>
      </w:r>
    </w:p>
    <w:p w:rsidR="006F4D8D" w:rsidRPr="008F3EC9" w:rsidRDefault="006F4D8D" w:rsidP="006F4D8D">
      <w:pPr>
        <w:tabs>
          <w:tab w:val="left" w:pos="709"/>
          <w:tab w:val="left" w:pos="3060"/>
        </w:tabs>
        <w:ind w:firstLine="709"/>
        <w:jc w:val="both"/>
      </w:pPr>
      <w:r w:rsidRPr="008F3EC9">
        <w:t>- повышение эффективности, устойчивости и надежности функционирования коммунальных систем жизнеобеспечения населения;</w:t>
      </w:r>
    </w:p>
    <w:p w:rsidR="006F4D8D" w:rsidRPr="008F3EC9" w:rsidRDefault="006F4D8D" w:rsidP="006F4D8D">
      <w:pPr>
        <w:tabs>
          <w:tab w:val="left" w:pos="0"/>
          <w:tab w:val="left" w:pos="3060"/>
        </w:tabs>
        <w:ind w:firstLine="709"/>
        <w:jc w:val="both"/>
      </w:pPr>
      <w:r w:rsidRPr="008F3EC9">
        <w:t>- снижение преступности и повышение степени социальной безопасности населения;</w:t>
      </w:r>
    </w:p>
    <w:p w:rsidR="006F4D8D" w:rsidRPr="008F3EC9" w:rsidRDefault="006F4D8D" w:rsidP="006F4D8D">
      <w:pPr>
        <w:tabs>
          <w:tab w:val="left" w:pos="0"/>
          <w:tab w:val="left" w:pos="3060"/>
        </w:tabs>
        <w:ind w:firstLine="709"/>
        <w:jc w:val="both"/>
      </w:pPr>
      <w:r w:rsidRPr="008F3EC9">
        <w:t>- улучшение экологической обстановки.</w:t>
      </w:r>
    </w:p>
    <w:p w:rsidR="006F4D8D" w:rsidRPr="008F3EC9" w:rsidRDefault="006F4D8D">
      <w:r w:rsidRPr="008F3EC9">
        <w:br w:type="page"/>
      </w:r>
    </w:p>
    <w:p w:rsidR="006818C1" w:rsidRPr="0050716F" w:rsidRDefault="00F01570" w:rsidP="0050716F">
      <w:pPr>
        <w:pStyle w:val="1"/>
        <w:jc w:val="center"/>
        <w:rPr>
          <w:rFonts w:eastAsia="Cambria" w:cs="Cambria"/>
        </w:rPr>
      </w:pPr>
      <w:bookmarkStart w:id="33" w:name="_Toc148098481"/>
      <w:r w:rsidRPr="008F3EC9">
        <w:rPr>
          <w:rFonts w:ascii="Times New Roman" w:hAnsi="Times New Roman"/>
          <w:sz w:val="24"/>
        </w:rPr>
        <w:lastRenderedPageBreak/>
        <w:t>Основные показатели социально-экономического развития городского округа «поселок Палана» на среднесрочный период (202</w:t>
      </w:r>
      <w:r w:rsidR="00BE79A6">
        <w:rPr>
          <w:rFonts w:ascii="Times New Roman" w:hAnsi="Times New Roman"/>
          <w:sz w:val="24"/>
        </w:rPr>
        <w:t>4</w:t>
      </w:r>
      <w:r w:rsidRPr="008F3EC9">
        <w:rPr>
          <w:rFonts w:ascii="Times New Roman" w:hAnsi="Times New Roman"/>
          <w:sz w:val="24"/>
        </w:rPr>
        <w:t>-202</w:t>
      </w:r>
      <w:r w:rsidR="00BE79A6">
        <w:rPr>
          <w:rFonts w:ascii="Times New Roman" w:hAnsi="Times New Roman"/>
          <w:sz w:val="24"/>
        </w:rPr>
        <w:t>6</w:t>
      </w:r>
      <w:r w:rsidRPr="008F3EC9">
        <w:rPr>
          <w:rFonts w:ascii="Times New Roman" w:hAnsi="Times New Roman"/>
          <w:sz w:val="24"/>
        </w:rPr>
        <w:t xml:space="preserve"> </w:t>
      </w:r>
      <w:proofErr w:type="spellStart"/>
      <w:r w:rsidRPr="008F3EC9">
        <w:rPr>
          <w:rFonts w:ascii="Times New Roman" w:hAnsi="Times New Roman"/>
          <w:sz w:val="24"/>
        </w:rPr>
        <w:t>г.г</w:t>
      </w:r>
      <w:proofErr w:type="spellEnd"/>
      <w:r w:rsidRPr="008F3EC9">
        <w:rPr>
          <w:rFonts w:ascii="Times New Roman" w:hAnsi="Times New Roman"/>
          <w:sz w:val="24"/>
        </w:rPr>
        <w:t xml:space="preserve">.), </w:t>
      </w:r>
      <w:r w:rsidRPr="008F3EC9">
        <w:rPr>
          <w:rFonts w:ascii="Times New Roman" w:hAnsi="Times New Roman"/>
          <w:i/>
          <w:sz w:val="24"/>
        </w:rPr>
        <w:t>Форма 2 П</w:t>
      </w:r>
      <w:bookmarkEnd w:id="33"/>
    </w:p>
    <w:p w:rsidR="006818C1" w:rsidRDefault="006818C1">
      <w:pPr>
        <w:tabs>
          <w:tab w:val="left" w:pos="709"/>
        </w:tabs>
        <w:ind w:firstLine="708"/>
        <w:jc w:val="both"/>
        <w:rPr>
          <w:b/>
          <w:sz w:val="28"/>
          <w:shd w:val="clear" w:color="auto" w:fill="FFFF00"/>
        </w:rPr>
      </w:pPr>
    </w:p>
    <w:sectPr w:rsidR="00681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99F1BA8"/>
    <w:multiLevelType w:val="hybridMultilevel"/>
    <w:tmpl w:val="B5D640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7D24EF"/>
    <w:multiLevelType w:val="hybridMultilevel"/>
    <w:tmpl w:val="62A842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F957A9"/>
    <w:multiLevelType w:val="hybridMultilevel"/>
    <w:tmpl w:val="65D87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DAF16F3"/>
    <w:multiLevelType w:val="multilevel"/>
    <w:tmpl w:val="360CE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60134C"/>
    <w:multiLevelType w:val="hybridMultilevel"/>
    <w:tmpl w:val="C68C9DF8"/>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42516332"/>
    <w:multiLevelType w:val="hybridMultilevel"/>
    <w:tmpl w:val="9716D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0D0485"/>
    <w:multiLevelType w:val="multilevel"/>
    <w:tmpl w:val="77B4A39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7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41862A4"/>
    <w:multiLevelType w:val="hybridMultilevel"/>
    <w:tmpl w:val="A972E88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9" w15:restartNumberingAfterBreak="0">
    <w:nsid w:val="6956602C"/>
    <w:multiLevelType w:val="multilevel"/>
    <w:tmpl w:val="85548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525AF4"/>
    <w:multiLevelType w:val="hybridMultilevel"/>
    <w:tmpl w:val="15769018"/>
    <w:lvl w:ilvl="0" w:tplc="0419000B">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num w:numId="1">
    <w:abstractNumId w:val="4"/>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0"/>
  </w:num>
  <w:num w:numId="7">
    <w:abstractNumId w:val="8"/>
  </w:num>
  <w:num w:numId="8">
    <w:abstractNumId w:val="1"/>
  </w:num>
  <w:num w:numId="9">
    <w:abstractNumId w:val="2"/>
  </w:num>
  <w:num w:numId="10">
    <w:abstractNumId w:val="3"/>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1"/>
    <w:rsid w:val="000011C3"/>
    <w:rsid w:val="00007CEA"/>
    <w:rsid w:val="00013648"/>
    <w:rsid w:val="00035781"/>
    <w:rsid w:val="00050029"/>
    <w:rsid w:val="00056F32"/>
    <w:rsid w:val="00073303"/>
    <w:rsid w:val="000A1A73"/>
    <w:rsid w:val="000C522E"/>
    <w:rsid w:val="000E3EF3"/>
    <w:rsid w:val="000F78FE"/>
    <w:rsid w:val="00105F85"/>
    <w:rsid w:val="00114888"/>
    <w:rsid w:val="00120A61"/>
    <w:rsid w:val="00122F29"/>
    <w:rsid w:val="00127250"/>
    <w:rsid w:val="00144E56"/>
    <w:rsid w:val="00181422"/>
    <w:rsid w:val="001A40AA"/>
    <w:rsid w:val="001D4AC1"/>
    <w:rsid w:val="001D70EE"/>
    <w:rsid w:val="00224ACB"/>
    <w:rsid w:val="00230908"/>
    <w:rsid w:val="002315CE"/>
    <w:rsid w:val="002374CF"/>
    <w:rsid w:val="002773E1"/>
    <w:rsid w:val="00290E41"/>
    <w:rsid w:val="002976B1"/>
    <w:rsid w:val="002A2E72"/>
    <w:rsid w:val="002A7021"/>
    <w:rsid w:val="002B01D6"/>
    <w:rsid w:val="002B0683"/>
    <w:rsid w:val="002C59CF"/>
    <w:rsid w:val="002C5CB1"/>
    <w:rsid w:val="002C65F6"/>
    <w:rsid w:val="00301BCE"/>
    <w:rsid w:val="00330F58"/>
    <w:rsid w:val="00344B6E"/>
    <w:rsid w:val="00352504"/>
    <w:rsid w:val="00365E65"/>
    <w:rsid w:val="0037339D"/>
    <w:rsid w:val="00373F9A"/>
    <w:rsid w:val="0038084D"/>
    <w:rsid w:val="003A1827"/>
    <w:rsid w:val="003B48C1"/>
    <w:rsid w:val="003C5D35"/>
    <w:rsid w:val="003C63D4"/>
    <w:rsid w:val="004008FF"/>
    <w:rsid w:val="00416D8F"/>
    <w:rsid w:val="00425EB0"/>
    <w:rsid w:val="00443F9F"/>
    <w:rsid w:val="00445797"/>
    <w:rsid w:val="00450466"/>
    <w:rsid w:val="00455AED"/>
    <w:rsid w:val="00472FA1"/>
    <w:rsid w:val="00480833"/>
    <w:rsid w:val="00497B67"/>
    <w:rsid w:val="004A2D7A"/>
    <w:rsid w:val="004A7928"/>
    <w:rsid w:val="004B1039"/>
    <w:rsid w:val="004C13D6"/>
    <w:rsid w:val="005009DF"/>
    <w:rsid w:val="0050716F"/>
    <w:rsid w:val="00515C47"/>
    <w:rsid w:val="00515E61"/>
    <w:rsid w:val="0052735F"/>
    <w:rsid w:val="00531580"/>
    <w:rsid w:val="005705AA"/>
    <w:rsid w:val="00574A4E"/>
    <w:rsid w:val="00590C01"/>
    <w:rsid w:val="00593536"/>
    <w:rsid w:val="005C577E"/>
    <w:rsid w:val="005D2861"/>
    <w:rsid w:val="005E0D26"/>
    <w:rsid w:val="005E3D51"/>
    <w:rsid w:val="005F2CF4"/>
    <w:rsid w:val="006468DD"/>
    <w:rsid w:val="0065167F"/>
    <w:rsid w:val="00656368"/>
    <w:rsid w:val="00674EA2"/>
    <w:rsid w:val="00680B5F"/>
    <w:rsid w:val="006818C1"/>
    <w:rsid w:val="00693A83"/>
    <w:rsid w:val="006A68D4"/>
    <w:rsid w:val="006C2E34"/>
    <w:rsid w:val="006C3A23"/>
    <w:rsid w:val="006F22AC"/>
    <w:rsid w:val="006F4862"/>
    <w:rsid w:val="006F4D8D"/>
    <w:rsid w:val="006F5E55"/>
    <w:rsid w:val="00712419"/>
    <w:rsid w:val="00725E51"/>
    <w:rsid w:val="00742225"/>
    <w:rsid w:val="007634E8"/>
    <w:rsid w:val="00795780"/>
    <w:rsid w:val="007A56F1"/>
    <w:rsid w:val="007A71B4"/>
    <w:rsid w:val="007A724E"/>
    <w:rsid w:val="007C42C3"/>
    <w:rsid w:val="007D122D"/>
    <w:rsid w:val="007D236A"/>
    <w:rsid w:val="007E515F"/>
    <w:rsid w:val="007E5AB5"/>
    <w:rsid w:val="007F0E19"/>
    <w:rsid w:val="007F269D"/>
    <w:rsid w:val="00814810"/>
    <w:rsid w:val="008150F2"/>
    <w:rsid w:val="00822A0F"/>
    <w:rsid w:val="00857979"/>
    <w:rsid w:val="00857DA8"/>
    <w:rsid w:val="00866D40"/>
    <w:rsid w:val="00875774"/>
    <w:rsid w:val="008A2877"/>
    <w:rsid w:val="008D742E"/>
    <w:rsid w:val="008F3EC9"/>
    <w:rsid w:val="00917712"/>
    <w:rsid w:val="009178F3"/>
    <w:rsid w:val="00940F31"/>
    <w:rsid w:val="0095140F"/>
    <w:rsid w:val="00953CDB"/>
    <w:rsid w:val="00953EEE"/>
    <w:rsid w:val="00965E83"/>
    <w:rsid w:val="00984228"/>
    <w:rsid w:val="009C4B26"/>
    <w:rsid w:val="009C7C1D"/>
    <w:rsid w:val="009C7CE7"/>
    <w:rsid w:val="009D21B6"/>
    <w:rsid w:val="009D3930"/>
    <w:rsid w:val="009F001C"/>
    <w:rsid w:val="009F4FFE"/>
    <w:rsid w:val="00A14860"/>
    <w:rsid w:val="00A21446"/>
    <w:rsid w:val="00A43B24"/>
    <w:rsid w:val="00A7431E"/>
    <w:rsid w:val="00A87D86"/>
    <w:rsid w:val="00A95CBE"/>
    <w:rsid w:val="00AE1369"/>
    <w:rsid w:val="00B06409"/>
    <w:rsid w:val="00B06ABE"/>
    <w:rsid w:val="00B174B7"/>
    <w:rsid w:val="00B340FC"/>
    <w:rsid w:val="00B34516"/>
    <w:rsid w:val="00B608B2"/>
    <w:rsid w:val="00B6786A"/>
    <w:rsid w:val="00B82800"/>
    <w:rsid w:val="00B856AB"/>
    <w:rsid w:val="00BB09E2"/>
    <w:rsid w:val="00BE79A6"/>
    <w:rsid w:val="00C13D03"/>
    <w:rsid w:val="00C251EC"/>
    <w:rsid w:val="00C27F87"/>
    <w:rsid w:val="00C309E2"/>
    <w:rsid w:val="00C57274"/>
    <w:rsid w:val="00C658F3"/>
    <w:rsid w:val="00C72161"/>
    <w:rsid w:val="00C75E73"/>
    <w:rsid w:val="00C85F56"/>
    <w:rsid w:val="00C97FB1"/>
    <w:rsid w:val="00CE772F"/>
    <w:rsid w:val="00D00F36"/>
    <w:rsid w:val="00D035C6"/>
    <w:rsid w:val="00D161F5"/>
    <w:rsid w:val="00D237A9"/>
    <w:rsid w:val="00D42E66"/>
    <w:rsid w:val="00D542C3"/>
    <w:rsid w:val="00D56ED4"/>
    <w:rsid w:val="00D7339A"/>
    <w:rsid w:val="00D76809"/>
    <w:rsid w:val="00D76D7B"/>
    <w:rsid w:val="00D861AE"/>
    <w:rsid w:val="00D96AB0"/>
    <w:rsid w:val="00DA4064"/>
    <w:rsid w:val="00DC4463"/>
    <w:rsid w:val="00DE1B79"/>
    <w:rsid w:val="00DF3A7C"/>
    <w:rsid w:val="00E12AB0"/>
    <w:rsid w:val="00E375A0"/>
    <w:rsid w:val="00E65AAE"/>
    <w:rsid w:val="00E7596E"/>
    <w:rsid w:val="00E92F51"/>
    <w:rsid w:val="00E970CB"/>
    <w:rsid w:val="00EC445E"/>
    <w:rsid w:val="00ED273B"/>
    <w:rsid w:val="00EF7987"/>
    <w:rsid w:val="00F01570"/>
    <w:rsid w:val="00F35CA2"/>
    <w:rsid w:val="00F362F3"/>
    <w:rsid w:val="00F410D5"/>
    <w:rsid w:val="00F41E18"/>
    <w:rsid w:val="00F565FC"/>
    <w:rsid w:val="00F826EA"/>
    <w:rsid w:val="00F86656"/>
    <w:rsid w:val="00FA2B6D"/>
    <w:rsid w:val="00FA7E06"/>
    <w:rsid w:val="00FC320D"/>
    <w:rsid w:val="00FE2D80"/>
    <w:rsid w:val="00FF3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DE4A"/>
  <w15:docId w15:val="{737CAFA6-5626-42B2-A4D4-EC086A75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D7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B856AB"/>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13D0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AB0"/>
    <w:pPr>
      <w:spacing w:after="200" w:line="276" w:lineRule="auto"/>
      <w:ind w:left="720"/>
      <w:contextualSpacing/>
    </w:pPr>
    <w:rPr>
      <w:rFonts w:asciiTheme="minorHAnsi" w:eastAsiaTheme="minorEastAsia" w:hAnsiTheme="minorHAnsi" w:cstheme="minorBidi"/>
      <w:sz w:val="22"/>
      <w:szCs w:val="22"/>
    </w:rPr>
  </w:style>
  <w:style w:type="table" w:customStyle="1" w:styleId="3">
    <w:name w:val="Сетка таблицы3"/>
    <w:basedOn w:val="a1"/>
    <w:next w:val="a4"/>
    <w:rsid w:val="000F78F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0F7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Îáû÷íûé"/>
    <w:link w:val="a6"/>
    <w:rsid w:val="00035781"/>
    <w:pPr>
      <w:spacing w:after="0" w:line="240" w:lineRule="auto"/>
    </w:pPr>
    <w:rPr>
      <w:rFonts w:ascii="Times New Roman" w:eastAsia="Times New Roman" w:hAnsi="Times New Roman" w:cs="Times New Roman"/>
      <w:sz w:val="20"/>
      <w:szCs w:val="20"/>
    </w:rPr>
  </w:style>
  <w:style w:type="character" w:customStyle="1" w:styleId="a6">
    <w:name w:val="Îáû÷íûé Знак"/>
    <w:link w:val="a5"/>
    <w:locked/>
    <w:rsid w:val="00035781"/>
    <w:rPr>
      <w:rFonts w:ascii="Times New Roman" w:eastAsia="Times New Roman" w:hAnsi="Times New Roman" w:cs="Times New Roman"/>
      <w:sz w:val="20"/>
      <w:szCs w:val="20"/>
    </w:rPr>
  </w:style>
  <w:style w:type="character" w:customStyle="1" w:styleId="10">
    <w:name w:val="Заголовок 1 Знак"/>
    <w:basedOn w:val="a0"/>
    <w:link w:val="1"/>
    <w:rsid w:val="00B856AB"/>
    <w:rPr>
      <w:rFonts w:ascii="Cambria" w:eastAsia="Times New Roman" w:hAnsi="Cambria" w:cs="Times New Roman"/>
      <w:b/>
      <w:bCs/>
      <w:kern w:val="32"/>
      <w:sz w:val="32"/>
      <w:szCs w:val="32"/>
    </w:rPr>
  </w:style>
  <w:style w:type="table" w:customStyle="1" w:styleId="11">
    <w:name w:val="Сетка таблицы1"/>
    <w:basedOn w:val="a1"/>
    <w:next w:val="a4"/>
    <w:rsid w:val="00E65A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note text"/>
    <w:basedOn w:val="a"/>
    <w:link w:val="a8"/>
    <w:uiPriority w:val="99"/>
    <w:unhideWhenUsed/>
    <w:rsid w:val="00E65AAE"/>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rsid w:val="00E65AAE"/>
    <w:rPr>
      <w:rFonts w:eastAsiaTheme="minorHAnsi"/>
      <w:sz w:val="20"/>
      <w:szCs w:val="20"/>
      <w:lang w:eastAsia="en-US"/>
    </w:rPr>
  </w:style>
  <w:style w:type="paragraph" w:styleId="a9">
    <w:name w:val="TOC Heading"/>
    <w:basedOn w:val="1"/>
    <w:next w:val="a"/>
    <w:uiPriority w:val="39"/>
    <w:semiHidden/>
    <w:unhideWhenUsed/>
    <w:qFormat/>
    <w:rsid w:val="00C13D0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C13D03"/>
    <w:pPr>
      <w:spacing w:after="100" w:line="276" w:lineRule="auto"/>
    </w:pPr>
    <w:rPr>
      <w:rFonts w:asciiTheme="minorHAnsi" w:eastAsiaTheme="minorEastAsia" w:hAnsiTheme="minorHAnsi" w:cstheme="minorBidi"/>
      <w:sz w:val="22"/>
      <w:szCs w:val="22"/>
    </w:rPr>
  </w:style>
  <w:style w:type="character" w:styleId="aa">
    <w:name w:val="Hyperlink"/>
    <w:basedOn w:val="a0"/>
    <w:uiPriority w:val="99"/>
    <w:unhideWhenUsed/>
    <w:rsid w:val="00C13D03"/>
    <w:rPr>
      <w:color w:val="0000FF" w:themeColor="hyperlink"/>
      <w:u w:val="single"/>
    </w:rPr>
  </w:style>
  <w:style w:type="paragraph" w:styleId="ab">
    <w:name w:val="Balloon Text"/>
    <w:basedOn w:val="a"/>
    <w:link w:val="ac"/>
    <w:uiPriority w:val="99"/>
    <w:semiHidden/>
    <w:unhideWhenUsed/>
    <w:rsid w:val="00C13D03"/>
    <w:rPr>
      <w:rFonts w:ascii="Tahoma" w:eastAsiaTheme="minorEastAsia" w:hAnsi="Tahoma" w:cs="Tahoma"/>
      <w:sz w:val="16"/>
      <w:szCs w:val="16"/>
    </w:rPr>
  </w:style>
  <w:style w:type="character" w:customStyle="1" w:styleId="ac">
    <w:name w:val="Текст выноски Знак"/>
    <w:basedOn w:val="a0"/>
    <w:link w:val="ab"/>
    <w:uiPriority w:val="99"/>
    <w:semiHidden/>
    <w:rsid w:val="00C13D03"/>
    <w:rPr>
      <w:rFonts w:ascii="Tahoma" w:hAnsi="Tahoma" w:cs="Tahoma"/>
      <w:sz w:val="16"/>
      <w:szCs w:val="16"/>
    </w:rPr>
  </w:style>
  <w:style w:type="character" w:customStyle="1" w:styleId="20">
    <w:name w:val="Заголовок 2 Знак"/>
    <w:basedOn w:val="a0"/>
    <w:link w:val="2"/>
    <w:uiPriority w:val="9"/>
    <w:semiHidden/>
    <w:rsid w:val="00C13D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3323">
      <w:bodyDiv w:val="1"/>
      <w:marLeft w:val="0"/>
      <w:marRight w:val="0"/>
      <w:marTop w:val="0"/>
      <w:marBottom w:val="0"/>
      <w:divBdr>
        <w:top w:val="none" w:sz="0" w:space="0" w:color="auto"/>
        <w:left w:val="none" w:sz="0" w:space="0" w:color="auto"/>
        <w:bottom w:val="none" w:sz="0" w:space="0" w:color="auto"/>
        <w:right w:val="none" w:sz="0" w:space="0" w:color="auto"/>
      </w:divBdr>
    </w:div>
    <w:div w:id="333651937">
      <w:bodyDiv w:val="1"/>
      <w:marLeft w:val="0"/>
      <w:marRight w:val="0"/>
      <w:marTop w:val="0"/>
      <w:marBottom w:val="0"/>
      <w:divBdr>
        <w:top w:val="none" w:sz="0" w:space="0" w:color="auto"/>
        <w:left w:val="none" w:sz="0" w:space="0" w:color="auto"/>
        <w:bottom w:val="none" w:sz="0" w:space="0" w:color="auto"/>
        <w:right w:val="none" w:sz="0" w:space="0" w:color="auto"/>
      </w:divBdr>
      <w:divsChild>
        <w:div w:id="1810897996">
          <w:marLeft w:val="0"/>
          <w:marRight w:val="0"/>
          <w:marTop w:val="0"/>
          <w:marBottom w:val="0"/>
          <w:divBdr>
            <w:top w:val="none" w:sz="0" w:space="0" w:color="auto"/>
            <w:left w:val="none" w:sz="0" w:space="0" w:color="auto"/>
            <w:bottom w:val="none" w:sz="0" w:space="0" w:color="auto"/>
            <w:right w:val="none" w:sz="0" w:space="0" w:color="auto"/>
          </w:divBdr>
        </w:div>
      </w:divsChild>
    </w:div>
    <w:div w:id="432477376">
      <w:bodyDiv w:val="1"/>
      <w:marLeft w:val="0"/>
      <w:marRight w:val="0"/>
      <w:marTop w:val="0"/>
      <w:marBottom w:val="0"/>
      <w:divBdr>
        <w:top w:val="none" w:sz="0" w:space="0" w:color="auto"/>
        <w:left w:val="none" w:sz="0" w:space="0" w:color="auto"/>
        <w:bottom w:val="none" w:sz="0" w:space="0" w:color="auto"/>
        <w:right w:val="none" w:sz="0" w:space="0" w:color="auto"/>
      </w:divBdr>
      <w:divsChild>
        <w:div w:id="1974290908">
          <w:marLeft w:val="0"/>
          <w:marRight w:val="0"/>
          <w:marTop w:val="0"/>
          <w:marBottom w:val="0"/>
          <w:divBdr>
            <w:top w:val="none" w:sz="0" w:space="0" w:color="auto"/>
            <w:left w:val="none" w:sz="0" w:space="0" w:color="auto"/>
            <w:bottom w:val="none" w:sz="0" w:space="0" w:color="auto"/>
            <w:right w:val="none" w:sz="0" w:space="0" w:color="auto"/>
          </w:divBdr>
        </w:div>
      </w:divsChild>
    </w:div>
    <w:div w:id="748426068">
      <w:bodyDiv w:val="1"/>
      <w:marLeft w:val="0"/>
      <w:marRight w:val="0"/>
      <w:marTop w:val="0"/>
      <w:marBottom w:val="0"/>
      <w:divBdr>
        <w:top w:val="none" w:sz="0" w:space="0" w:color="auto"/>
        <w:left w:val="none" w:sz="0" w:space="0" w:color="auto"/>
        <w:bottom w:val="none" w:sz="0" w:space="0" w:color="auto"/>
        <w:right w:val="none" w:sz="0" w:space="0" w:color="auto"/>
      </w:divBdr>
      <w:divsChild>
        <w:div w:id="1679696766">
          <w:marLeft w:val="0"/>
          <w:marRight w:val="0"/>
          <w:marTop w:val="0"/>
          <w:marBottom w:val="0"/>
          <w:divBdr>
            <w:top w:val="none" w:sz="0" w:space="0" w:color="auto"/>
            <w:left w:val="none" w:sz="0" w:space="0" w:color="auto"/>
            <w:bottom w:val="none" w:sz="0" w:space="0" w:color="auto"/>
            <w:right w:val="none" w:sz="0" w:space="0" w:color="auto"/>
          </w:divBdr>
          <w:divsChild>
            <w:div w:id="237599367">
              <w:marLeft w:val="0"/>
              <w:marRight w:val="0"/>
              <w:marTop w:val="0"/>
              <w:marBottom w:val="0"/>
              <w:divBdr>
                <w:top w:val="none" w:sz="0" w:space="0" w:color="auto"/>
                <w:left w:val="none" w:sz="0" w:space="0" w:color="auto"/>
                <w:bottom w:val="none" w:sz="0" w:space="0" w:color="auto"/>
                <w:right w:val="none" w:sz="0" w:space="0" w:color="auto"/>
              </w:divBdr>
            </w:div>
            <w:div w:id="764040172">
              <w:marLeft w:val="0"/>
              <w:marRight w:val="0"/>
              <w:marTop w:val="0"/>
              <w:marBottom w:val="0"/>
              <w:divBdr>
                <w:top w:val="none" w:sz="0" w:space="0" w:color="auto"/>
                <w:left w:val="none" w:sz="0" w:space="0" w:color="auto"/>
                <w:bottom w:val="none" w:sz="0" w:space="0" w:color="auto"/>
                <w:right w:val="none" w:sz="0" w:space="0" w:color="auto"/>
              </w:divBdr>
            </w:div>
            <w:div w:id="750733052">
              <w:marLeft w:val="0"/>
              <w:marRight w:val="0"/>
              <w:marTop w:val="0"/>
              <w:marBottom w:val="0"/>
              <w:divBdr>
                <w:top w:val="none" w:sz="0" w:space="0" w:color="auto"/>
                <w:left w:val="none" w:sz="0" w:space="0" w:color="auto"/>
                <w:bottom w:val="none" w:sz="0" w:space="0" w:color="auto"/>
                <w:right w:val="none" w:sz="0" w:space="0" w:color="auto"/>
              </w:divBdr>
            </w:div>
            <w:div w:id="1375737615">
              <w:marLeft w:val="0"/>
              <w:marRight w:val="0"/>
              <w:marTop w:val="0"/>
              <w:marBottom w:val="0"/>
              <w:divBdr>
                <w:top w:val="none" w:sz="0" w:space="0" w:color="auto"/>
                <w:left w:val="none" w:sz="0" w:space="0" w:color="auto"/>
                <w:bottom w:val="none" w:sz="0" w:space="0" w:color="auto"/>
                <w:right w:val="none" w:sz="0" w:space="0" w:color="auto"/>
              </w:divBdr>
            </w:div>
            <w:div w:id="374044143">
              <w:marLeft w:val="0"/>
              <w:marRight w:val="0"/>
              <w:marTop w:val="0"/>
              <w:marBottom w:val="0"/>
              <w:divBdr>
                <w:top w:val="none" w:sz="0" w:space="0" w:color="auto"/>
                <w:left w:val="none" w:sz="0" w:space="0" w:color="auto"/>
                <w:bottom w:val="none" w:sz="0" w:space="0" w:color="auto"/>
                <w:right w:val="none" w:sz="0" w:space="0" w:color="auto"/>
              </w:divBdr>
            </w:div>
            <w:div w:id="188220569">
              <w:marLeft w:val="0"/>
              <w:marRight w:val="0"/>
              <w:marTop w:val="0"/>
              <w:marBottom w:val="0"/>
              <w:divBdr>
                <w:top w:val="none" w:sz="0" w:space="0" w:color="auto"/>
                <w:left w:val="none" w:sz="0" w:space="0" w:color="auto"/>
                <w:bottom w:val="none" w:sz="0" w:space="0" w:color="auto"/>
                <w:right w:val="none" w:sz="0" w:space="0" w:color="auto"/>
              </w:divBdr>
            </w:div>
            <w:div w:id="1561407389">
              <w:marLeft w:val="0"/>
              <w:marRight w:val="0"/>
              <w:marTop w:val="0"/>
              <w:marBottom w:val="0"/>
              <w:divBdr>
                <w:top w:val="none" w:sz="0" w:space="0" w:color="auto"/>
                <w:left w:val="none" w:sz="0" w:space="0" w:color="auto"/>
                <w:bottom w:val="none" w:sz="0" w:space="0" w:color="auto"/>
                <w:right w:val="none" w:sz="0" w:space="0" w:color="auto"/>
              </w:divBdr>
            </w:div>
            <w:div w:id="668097147">
              <w:marLeft w:val="0"/>
              <w:marRight w:val="0"/>
              <w:marTop w:val="0"/>
              <w:marBottom w:val="0"/>
              <w:divBdr>
                <w:top w:val="none" w:sz="0" w:space="0" w:color="auto"/>
                <w:left w:val="none" w:sz="0" w:space="0" w:color="auto"/>
                <w:bottom w:val="none" w:sz="0" w:space="0" w:color="auto"/>
                <w:right w:val="none" w:sz="0" w:space="0" w:color="auto"/>
              </w:divBdr>
            </w:div>
            <w:div w:id="1453789899">
              <w:marLeft w:val="0"/>
              <w:marRight w:val="0"/>
              <w:marTop w:val="0"/>
              <w:marBottom w:val="0"/>
              <w:divBdr>
                <w:top w:val="none" w:sz="0" w:space="0" w:color="auto"/>
                <w:left w:val="none" w:sz="0" w:space="0" w:color="auto"/>
                <w:bottom w:val="none" w:sz="0" w:space="0" w:color="auto"/>
                <w:right w:val="none" w:sz="0" w:space="0" w:color="auto"/>
              </w:divBdr>
            </w:div>
            <w:div w:id="350185573">
              <w:marLeft w:val="0"/>
              <w:marRight w:val="0"/>
              <w:marTop w:val="0"/>
              <w:marBottom w:val="0"/>
              <w:divBdr>
                <w:top w:val="none" w:sz="0" w:space="0" w:color="auto"/>
                <w:left w:val="none" w:sz="0" w:space="0" w:color="auto"/>
                <w:bottom w:val="none" w:sz="0" w:space="0" w:color="auto"/>
                <w:right w:val="none" w:sz="0" w:space="0" w:color="auto"/>
              </w:divBdr>
            </w:div>
            <w:div w:id="3602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3959">
      <w:bodyDiv w:val="1"/>
      <w:marLeft w:val="0"/>
      <w:marRight w:val="0"/>
      <w:marTop w:val="0"/>
      <w:marBottom w:val="0"/>
      <w:divBdr>
        <w:top w:val="none" w:sz="0" w:space="0" w:color="auto"/>
        <w:left w:val="none" w:sz="0" w:space="0" w:color="auto"/>
        <w:bottom w:val="none" w:sz="0" w:space="0" w:color="auto"/>
        <w:right w:val="none" w:sz="0" w:space="0" w:color="auto"/>
      </w:divBdr>
    </w:div>
    <w:div w:id="1057128190">
      <w:bodyDiv w:val="1"/>
      <w:marLeft w:val="0"/>
      <w:marRight w:val="0"/>
      <w:marTop w:val="0"/>
      <w:marBottom w:val="0"/>
      <w:divBdr>
        <w:top w:val="none" w:sz="0" w:space="0" w:color="auto"/>
        <w:left w:val="none" w:sz="0" w:space="0" w:color="auto"/>
        <w:bottom w:val="none" w:sz="0" w:space="0" w:color="auto"/>
        <w:right w:val="none" w:sz="0" w:space="0" w:color="auto"/>
      </w:divBdr>
    </w:div>
    <w:div w:id="1481002872">
      <w:bodyDiv w:val="1"/>
      <w:marLeft w:val="0"/>
      <w:marRight w:val="0"/>
      <w:marTop w:val="0"/>
      <w:marBottom w:val="0"/>
      <w:divBdr>
        <w:top w:val="none" w:sz="0" w:space="0" w:color="auto"/>
        <w:left w:val="none" w:sz="0" w:space="0" w:color="auto"/>
        <w:bottom w:val="none" w:sz="0" w:space="0" w:color="auto"/>
        <w:right w:val="none" w:sz="0" w:space="0" w:color="auto"/>
      </w:divBdr>
      <w:divsChild>
        <w:div w:id="1239947688">
          <w:marLeft w:val="0"/>
          <w:marRight w:val="0"/>
          <w:marTop w:val="0"/>
          <w:marBottom w:val="0"/>
          <w:divBdr>
            <w:top w:val="none" w:sz="0" w:space="0" w:color="auto"/>
            <w:left w:val="none" w:sz="0" w:space="0" w:color="auto"/>
            <w:bottom w:val="none" w:sz="0" w:space="0" w:color="auto"/>
            <w:right w:val="none" w:sz="0" w:space="0" w:color="auto"/>
          </w:divBdr>
          <w:divsChild>
            <w:div w:id="2963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BF75-06E1-473F-8FC6-FECF01E8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28582</Words>
  <Characters>162918</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2022-11-08T21:15:00Z</cp:lastPrinted>
  <dcterms:created xsi:type="dcterms:W3CDTF">2023-10-17T00:37:00Z</dcterms:created>
  <dcterms:modified xsi:type="dcterms:W3CDTF">2023-10-17T00:37:00Z</dcterms:modified>
</cp:coreProperties>
</file>