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5F" w:rsidRPr="00C0615F" w:rsidRDefault="00C0615F" w:rsidP="00C0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C06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 информации по достижению показателей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06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(«дорожная карта») по содействию развитию конкуренции </w:t>
      </w:r>
    </w:p>
    <w:p w:rsidR="00C0615F" w:rsidRPr="00C0615F" w:rsidRDefault="00C0615F" w:rsidP="00C0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городском округе «поселок Палана» на 2019-2022 годы»</w:t>
      </w:r>
      <w:r w:rsidRPr="00C06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 год</w:t>
      </w:r>
    </w:p>
    <w:p w:rsidR="00C0615F" w:rsidRPr="00C0615F" w:rsidRDefault="00C0615F" w:rsidP="00C0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97"/>
        <w:gridCol w:w="1531"/>
        <w:gridCol w:w="1334"/>
        <w:gridCol w:w="112"/>
        <w:gridCol w:w="966"/>
        <w:gridCol w:w="2564"/>
        <w:gridCol w:w="850"/>
        <w:gridCol w:w="992"/>
        <w:gridCol w:w="1134"/>
      </w:tblGrid>
      <w:tr w:rsidR="00C0615F" w:rsidRPr="00C0615F" w:rsidTr="00D542E5">
        <w:tc>
          <w:tcPr>
            <w:tcW w:w="675" w:type="dxa"/>
            <w:vMerge w:val="restart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Фактическая информация о ситуации на рынке и проблематика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Цель мероприятия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Целевой показатель</w:t>
            </w:r>
          </w:p>
        </w:tc>
        <w:tc>
          <w:tcPr>
            <w:tcW w:w="4492" w:type="dxa"/>
            <w:gridSpan w:val="4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разработчик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исполнитель, соисполнитель</w:t>
            </w:r>
          </w:p>
        </w:tc>
      </w:tr>
      <w:tr w:rsidR="00C0615F" w:rsidRPr="00C0615F" w:rsidTr="00E72B23">
        <w:tc>
          <w:tcPr>
            <w:tcW w:w="675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2018 (факт/оценка)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992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615F" w:rsidRPr="00C0615F" w:rsidTr="004E2668">
        <w:tc>
          <w:tcPr>
            <w:tcW w:w="675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0615F" w:rsidRPr="00C0615F" w:rsidTr="00D542E5">
        <w:tc>
          <w:tcPr>
            <w:tcW w:w="15290" w:type="dxa"/>
            <w:gridSpan w:val="11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Мероприятия по содействию развития конкуренции на товарных рынках городского округа «поселок Палана»</w:t>
            </w:r>
          </w:p>
        </w:tc>
      </w:tr>
      <w:tr w:rsidR="00C0615F" w:rsidRPr="00C0615F" w:rsidTr="00D542E5">
        <w:tc>
          <w:tcPr>
            <w:tcW w:w="15290" w:type="dxa"/>
            <w:gridSpan w:val="11"/>
            <w:shd w:val="clear" w:color="auto" w:fill="auto"/>
          </w:tcPr>
          <w:p w:rsidR="00C0615F" w:rsidRPr="00C0615F" w:rsidRDefault="00C0615F" w:rsidP="00C0615F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Розничная торговля </w:t>
            </w:r>
          </w:p>
        </w:tc>
      </w:tr>
      <w:tr w:rsidR="00C0615F" w:rsidRPr="00C0615F" w:rsidTr="004B29F5">
        <w:tc>
          <w:tcPr>
            <w:tcW w:w="675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835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РФ</w:t>
            </w:r>
          </w:p>
        </w:tc>
        <w:tc>
          <w:tcPr>
            <w:tcW w:w="2297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В настоящее время на территории городского округа «поселок Палана» розничная торговля преобладает над другими видами предпринимательской деятельности, обеспеченность населения торговыми объектами  соответствует нормативу.</w:t>
            </w:r>
          </w:p>
        </w:tc>
        <w:tc>
          <w:tcPr>
            <w:tcW w:w="1531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законодательства в сфере торговой деятельности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получивших консультационную помощь, в процентах </w:t>
            </w:r>
            <w:proofErr w:type="gramStart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 обратившихся</w:t>
            </w:r>
          </w:p>
        </w:tc>
        <w:tc>
          <w:tcPr>
            <w:tcW w:w="966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</w:tr>
      <w:tr w:rsidR="00C0615F" w:rsidRPr="00C0615F" w:rsidTr="000568E8">
        <w:tc>
          <w:tcPr>
            <w:tcW w:w="675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835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количества ярмарок на территории городского округа «поселок Палана»</w:t>
            </w:r>
          </w:p>
        </w:tc>
        <w:tc>
          <w:tcPr>
            <w:tcW w:w="2297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Организовано место ярмарочной торговли, требуется дополнительное оборудование торговых мест и организация сезонных ярмарок, в том числе местных сельхозпроизводител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ей</w:t>
            </w:r>
          </w:p>
        </w:tc>
        <w:tc>
          <w:tcPr>
            <w:tcW w:w="1531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Привлечение  предпринимателей к организации ярмарочной торговли на территории городского округа «поселок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Палана» 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торговых мест </w:t>
            </w:r>
          </w:p>
        </w:tc>
        <w:tc>
          <w:tcPr>
            <w:tcW w:w="966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</w:tr>
      <w:tr w:rsidR="00C0615F" w:rsidRPr="00C0615F" w:rsidTr="00D542E5">
        <w:tc>
          <w:tcPr>
            <w:tcW w:w="15290" w:type="dxa"/>
            <w:gridSpan w:val="11"/>
            <w:shd w:val="clear" w:color="auto" w:fill="auto"/>
          </w:tcPr>
          <w:p w:rsidR="00C0615F" w:rsidRPr="00C0615F" w:rsidRDefault="00C0615F" w:rsidP="00C0615F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Рынок услуг социальных услуг</w:t>
            </w:r>
          </w:p>
        </w:tc>
      </w:tr>
      <w:tr w:rsidR="00C0615F" w:rsidRPr="00C0615F" w:rsidTr="004F7EDA">
        <w:tc>
          <w:tcPr>
            <w:tcW w:w="675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835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Популяризация предпринимательства в сфере социального обслуживания населения среди субъектов предпринимательской деятельности</w:t>
            </w:r>
          </w:p>
        </w:tc>
        <w:tc>
          <w:tcPr>
            <w:tcW w:w="2297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Администрацией городского округа «поселок Палана» ведется работа по определению направлений «социального предпринимательства» </w:t>
            </w:r>
          </w:p>
        </w:tc>
        <w:tc>
          <w:tcPr>
            <w:tcW w:w="1531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Стимулирование создания негосударственного сектора в сфере предоставления социальных услуг населению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</w:t>
            </w:r>
            <w:proofErr w:type="gramStart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  <w:proofErr w:type="gramEnd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 не являющихся государственными (муниципальными), предоставляющими социальные услуги населению в форме социального обслуживания</w:t>
            </w: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Палана, Отдел образования, социальной защиты, культуры и спорта  Администраций городского округа «поселок Палана»</w:t>
            </w:r>
          </w:p>
        </w:tc>
      </w:tr>
      <w:tr w:rsidR="00C0615F" w:rsidRPr="00C0615F" w:rsidTr="00D542E5">
        <w:tc>
          <w:tcPr>
            <w:tcW w:w="15290" w:type="dxa"/>
            <w:gridSpan w:val="11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1.3 Рынок производства продуктов питания</w:t>
            </w:r>
          </w:p>
        </w:tc>
      </w:tr>
      <w:tr w:rsidR="00C0615F" w:rsidRPr="00C0615F" w:rsidTr="0068640B">
        <w:trPr>
          <w:trHeight w:val="353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Оказание финансовой поддержки в рамках предоставления субсидий (грантов) субъектам малого и среднего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Рынок производства продуктов питания ограничен частными мелкими хозяйствами, производством для личного потребления. Сфера общественного питания представлена тремя объектами, ограниченной мощности производства. 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Увеличение числа предпринимателей, осуществляющих производство продуктов питания и предоставляющих услуги в сфере общественного питания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предпринимательской деятельности получивших финансовую поддержку</w:t>
            </w: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0615F" w:rsidRPr="00C0615F" w:rsidRDefault="00C0615F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</w:tr>
      <w:tr w:rsidR="00C0615F" w:rsidRPr="00C0615F" w:rsidTr="00D542E5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spellStart"/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297" w:type="dxa"/>
            <w:vMerge w:val="restart"/>
            <w:tcBorders>
              <w:top w:val="nil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Цель мероприятия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Целевой показатель</w:t>
            </w:r>
          </w:p>
        </w:tc>
        <w:tc>
          <w:tcPr>
            <w:tcW w:w="4976" w:type="dxa"/>
            <w:gridSpan w:val="4"/>
            <w:tcBorders>
              <w:top w:val="nil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целевого 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разработчик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исполнитель, соисполнитель</w:t>
            </w:r>
          </w:p>
        </w:tc>
      </w:tr>
      <w:tr w:rsidR="00C0615F" w:rsidRPr="00C0615F" w:rsidTr="00940B93">
        <w:tc>
          <w:tcPr>
            <w:tcW w:w="675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2018 (факт/оценка)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615F" w:rsidRPr="00C0615F" w:rsidTr="00707ED3">
        <w:tc>
          <w:tcPr>
            <w:tcW w:w="675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615F" w:rsidRPr="00C0615F" w:rsidRDefault="00C0615F" w:rsidP="00C061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615F" w:rsidRPr="00C0615F" w:rsidTr="00D542E5">
        <w:tc>
          <w:tcPr>
            <w:tcW w:w="15290" w:type="dxa"/>
            <w:gridSpan w:val="11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Системные мероприятия по развитию конкурентной среды в городском округе «поселок Палана»</w:t>
            </w:r>
          </w:p>
        </w:tc>
      </w:tr>
      <w:tr w:rsidR="00C0615F" w:rsidRPr="00C0615F" w:rsidTr="00D542E5">
        <w:tc>
          <w:tcPr>
            <w:tcW w:w="15290" w:type="dxa"/>
            <w:gridSpan w:val="11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2.1. Развитие конкуренции при осуществлении процедур закупок для муниципальных нужд</w:t>
            </w:r>
          </w:p>
        </w:tc>
      </w:tr>
      <w:tr w:rsidR="00C93C26" w:rsidRPr="00C0615F" w:rsidTr="00CA03D1">
        <w:tc>
          <w:tcPr>
            <w:tcW w:w="67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83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прозрачности и открытости процедур муниципальных закупок товаров, работ, услуг </w:t>
            </w:r>
          </w:p>
        </w:tc>
        <w:tc>
          <w:tcPr>
            <w:tcW w:w="2297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субъектов малого предпринимательства к муниципальным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закупкам</w:t>
            </w:r>
          </w:p>
        </w:tc>
        <w:tc>
          <w:tcPr>
            <w:tcW w:w="1531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Доля </w:t>
            </w:r>
            <w:proofErr w:type="gramStart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закупок</w:t>
            </w:r>
            <w:proofErr w:type="gramEnd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размещенная у субъектов СМП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заказчики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округа «поселок Палана»</w:t>
            </w:r>
          </w:p>
        </w:tc>
      </w:tr>
      <w:tr w:rsidR="00C93C26" w:rsidRPr="00C0615F" w:rsidTr="0050759C">
        <w:tc>
          <w:tcPr>
            <w:tcW w:w="67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2.1.2.</w:t>
            </w:r>
          </w:p>
        </w:tc>
        <w:tc>
          <w:tcPr>
            <w:tcW w:w="283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 (семинаров, «круглых столов», конференций, совещаний), направленных на повышение уровня квалификации заказчиков и участников закупок товаров, работ, услуг для муниципальных нужд. Подготовка описаний объектов закупок без установления требований, ограничивающих </w:t>
            </w:r>
          </w:p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конкуренцию</w:t>
            </w:r>
          </w:p>
        </w:tc>
        <w:tc>
          <w:tcPr>
            <w:tcW w:w="2297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увеличения закупок </w:t>
            </w:r>
          </w:p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размещенных у СМП</w:t>
            </w:r>
          </w:p>
        </w:tc>
        <w:tc>
          <w:tcPr>
            <w:tcW w:w="1531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мероприятий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МКУ «Служба обеспечения»</w:t>
            </w:r>
          </w:p>
        </w:tc>
      </w:tr>
      <w:tr w:rsidR="00C0615F" w:rsidRPr="00C0615F" w:rsidTr="00D542E5">
        <w:tc>
          <w:tcPr>
            <w:tcW w:w="15290" w:type="dxa"/>
            <w:gridSpan w:val="11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2.2. Совершенствование процессов управления муниципальным имуществом</w:t>
            </w:r>
          </w:p>
        </w:tc>
      </w:tr>
      <w:tr w:rsidR="00C93C26" w:rsidRPr="00C0615F" w:rsidTr="005C31D6">
        <w:tc>
          <w:tcPr>
            <w:tcW w:w="67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83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о продаже и передаче в аренду муниципального имущества на официальном сайте </w:t>
            </w:r>
            <w:r w:rsidRPr="00C0615F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0615F">
              <w:rPr>
                <w:rFonts w:ascii="Times New Roman" w:eastAsia="Times New Roman" w:hAnsi="Times New Roman" w:cs="Times New Roman"/>
                <w:lang w:val="en-US" w:eastAsia="ru-RU"/>
              </w:rPr>
              <w:t>torgi</w:t>
            </w:r>
            <w:proofErr w:type="spellEnd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0615F">
              <w:rPr>
                <w:rFonts w:ascii="Times New Roman" w:eastAsia="Times New Roman" w:hAnsi="Times New Roman" w:cs="Times New Roman"/>
                <w:lang w:val="en-US" w:eastAsia="ru-RU"/>
              </w:rPr>
              <w:t>gov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0615F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2297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Обеспечение равных условий доступа к информации о реализации имущества</w:t>
            </w:r>
          </w:p>
        </w:tc>
        <w:tc>
          <w:tcPr>
            <w:tcW w:w="1531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Доля размещенных процедур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</w:tr>
      <w:tr w:rsidR="00C93C26" w:rsidRPr="00C0615F" w:rsidTr="00DA6428">
        <w:tc>
          <w:tcPr>
            <w:tcW w:w="67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83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Актуализация перечня имущества, </w:t>
            </w:r>
            <w:proofErr w:type="gramStart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находящихся</w:t>
            </w:r>
            <w:proofErr w:type="gramEnd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муниципальной собственности, для передачи субъектам малого и среднего предпринимательства</w:t>
            </w:r>
          </w:p>
        </w:tc>
        <w:tc>
          <w:tcPr>
            <w:tcW w:w="2297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имущественной поддержки СМП </w:t>
            </w:r>
          </w:p>
        </w:tc>
        <w:tc>
          <w:tcPr>
            <w:tcW w:w="1531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Правовой акт о внесении дополнений в Перечень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</w:tr>
      <w:tr w:rsidR="00C0615F" w:rsidRPr="00C0615F" w:rsidTr="00D542E5">
        <w:tc>
          <w:tcPr>
            <w:tcW w:w="15290" w:type="dxa"/>
            <w:gridSpan w:val="11"/>
            <w:shd w:val="clear" w:color="auto" w:fill="auto"/>
          </w:tcPr>
          <w:p w:rsidR="00C0615F" w:rsidRPr="00C0615F" w:rsidRDefault="00C0615F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b/>
                <w:lang w:eastAsia="ru-RU"/>
              </w:rPr>
              <w:t>2.3.  Устранение избыточного муниципального регулирования и снижение административных барьеров</w:t>
            </w:r>
          </w:p>
        </w:tc>
      </w:tr>
      <w:tr w:rsidR="00C93C26" w:rsidRPr="00C0615F" w:rsidTr="00F81BB1">
        <w:tc>
          <w:tcPr>
            <w:tcW w:w="67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283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оценки регулирующего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воздействия проектов муниципальных нормативных правовых актов городского округа «поселок Палана»</w:t>
            </w:r>
          </w:p>
        </w:tc>
        <w:tc>
          <w:tcPr>
            <w:tcW w:w="2297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Выявление положений,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вводящих избыточные административные обязанности, запреты и ограничения для предпринимателей, оказывающие негативное влияние на развитие различных отраслей экономики городского округа и способствующих необоснованному увеличению расходов  предпринимателей</w:t>
            </w:r>
          </w:p>
        </w:tc>
        <w:tc>
          <w:tcPr>
            <w:tcW w:w="1531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Доля прошедших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процедуру оценки регулирующего воздействия проектов муниципальных нормативных правовых актов устанавливающих новые или изменяющих ранее предусмотренных муниципальными нормативными правовыми актами обязанности </w:t>
            </w:r>
            <w:proofErr w:type="gramEnd"/>
          </w:p>
        </w:tc>
        <w:tc>
          <w:tcPr>
            <w:tcW w:w="1446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КУМИ пгт.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Палана,  Отдел правовой, организационно-кадровой работы Администрации городского округа «поселок Палана»</w:t>
            </w:r>
          </w:p>
        </w:tc>
      </w:tr>
      <w:tr w:rsidR="00C93C26" w:rsidRPr="00C0615F" w:rsidTr="00BD0A23">
        <w:tc>
          <w:tcPr>
            <w:tcW w:w="67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</w:t>
            </w:r>
          </w:p>
        </w:tc>
        <w:tc>
          <w:tcPr>
            <w:tcW w:w="2835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экспертизы муниципальных нормативных правовых актов городского округа «поселок Палана», затрагивающих вопросы осуществления предпринимательской и инвестиционной  деятельности </w:t>
            </w:r>
          </w:p>
        </w:tc>
        <w:tc>
          <w:tcPr>
            <w:tcW w:w="2297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Выявление положений, необоснованно затрудняющих ведение предпринимательской и инвестиционной деятельности</w:t>
            </w:r>
          </w:p>
        </w:tc>
        <w:tc>
          <w:tcPr>
            <w:tcW w:w="1531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Доля муниципальных нормативных правовых </w:t>
            </w:r>
            <w:proofErr w:type="gramStart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актов</w:t>
            </w:r>
            <w:proofErr w:type="gramEnd"/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 по которым проведена экспертиза, в общем объеме МПА городского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 «поселок Палана», подлежащих  экспертизе в соответствии с утвержденным планом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</w:tcPr>
          <w:p w:rsidR="00C93C26" w:rsidRPr="00C0615F" w:rsidRDefault="00C93C26" w:rsidP="00C06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t xml:space="preserve">КУМИ пгт. Палана,  Отдел правовой, организационно-кадровой работы Администрации </w:t>
            </w:r>
            <w:r w:rsidRPr="00C06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округа «поселок Палана»</w:t>
            </w:r>
          </w:p>
        </w:tc>
      </w:tr>
    </w:tbl>
    <w:p w:rsidR="00C0615F" w:rsidRPr="00C0615F" w:rsidRDefault="00C0615F" w:rsidP="00C0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15F" w:rsidRPr="00C0615F" w:rsidRDefault="00C0615F" w:rsidP="00C0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0615F" w:rsidRPr="00C0615F" w:rsidSect="006A44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3342" w:rsidRDefault="00BB3342"/>
    <w:sectPr w:rsidR="00BB3342" w:rsidSect="00C06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78"/>
    <w:multiLevelType w:val="hybridMultilevel"/>
    <w:tmpl w:val="71C2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A3980"/>
    <w:multiLevelType w:val="hybridMultilevel"/>
    <w:tmpl w:val="276A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F6F68"/>
    <w:multiLevelType w:val="multilevel"/>
    <w:tmpl w:val="7B2A8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5F"/>
    <w:rsid w:val="008B329C"/>
    <w:rsid w:val="00BB3342"/>
    <w:rsid w:val="00C0615F"/>
    <w:rsid w:val="00C9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2020-01-24T02:44:00Z</dcterms:created>
  <dcterms:modified xsi:type="dcterms:W3CDTF">2020-01-24T02:44:00Z</dcterms:modified>
</cp:coreProperties>
</file>