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98"/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95443" cy="666839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Полный герб 4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95443" cy="66683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FFFF"/>
                          </a:solidFill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54.76pt;height:52.51pt;mso-wrap-distance-left:0.00pt;mso-wrap-distance-top:0.00pt;mso-wrap-distance-right:0.00pt;mso-wrap-distance-bottom:0.00pt;z-index:1;" strokecolor="#FFFFFF">
                <v:imagedata r:id="rId11" o:title=""/>
                <o:lock v:ext="edit" rotation="t"/>
              </v:shape>
            </w:pict>
          </mc:Fallback>
        </mc:AlternateConten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spacing/>
        <w:ind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Камчатский край</w:t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pStyle w:val="998"/>
        <w:pBdr/>
        <w:spacing/>
        <w:ind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городского округа «поселок Палана»</w:t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pStyle w:val="998"/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spacing/>
        <w:ind/>
        <w:jc w:val="center"/>
        <w:rPr>
          <w:b/>
          <w:szCs w:val="28"/>
        </w:rPr>
      </w:pPr>
      <w:r>
        <w:rPr>
          <w:b/>
          <w:szCs w:val="28"/>
        </w:rPr>
        <w:t xml:space="preserve">ПОСТАНОВЛЕНИЕ</w:t>
      </w:r>
      <w:r>
        <w:rPr>
          <w:b/>
          <w:szCs w:val="28"/>
        </w:rPr>
      </w:r>
      <w:r>
        <w:rPr>
          <w:b/>
          <w:szCs w:val="28"/>
        </w:rPr>
      </w:r>
    </w:p>
    <w:p>
      <w:pPr>
        <w:pStyle w:val="998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spacing/>
        <w:ind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14.09.2026  №  401</w:t>
      </w:r>
      <w:r>
        <w:rPr>
          <w:b/>
          <w:sz w:val="24"/>
          <w:szCs w:val="24"/>
          <w:u w:val="single"/>
        </w:rPr>
      </w:r>
      <w:r>
        <w:rPr>
          <w:b/>
          <w:sz w:val="24"/>
          <w:szCs w:val="24"/>
          <w:u w:val="single"/>
        </w:rPr>
      </w:r>
    </w:p>
    <w:p>
      <w:pPr>
        <w:pStyle w:val="998"/>
        <w:pBdr/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8"/>
        <w:pBdr/>
        <w:spacing w:line="276" w:lineRule="auto"/>
        <w:ind w:right="510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</w:t>
      </w:r>
      <w:r>
        <w:rPr>
          <w:b/>
          <w:sz w:val="24"/>
          <w:szCs w:val="24"/>
        </w:rPr>
        <w:t xml:space="preserve">назначении голосования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8"/>
        <w:pBdr/>
        <w:spacing w:line="276" w:lineRule="auto"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8"/>
        <w:pBdr/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</w:t>
      </w:r>
      <w:r>
        <w:rPr>
          <w:sz w:val="24"/>
          <w:szCs w:val="24"/>
        </w:rPr>
        <w:t xml:space="preserve">пунктом </w:t>
      </w:r>
      <w:r>
        <w:rPr>
          <w:sz w:val="24"/>
          <w:szCs w:val="24"/>
        </w:rPr>
        <w:t xml:space="preserve">25 части 1 статьи 16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Федеральн</w:t>
      </w:r>
      <w:r>
        <w:rPr>
          <w:sz w:val="24"/>
          <w:szCs w:val="24"/>
        </w:rPr>
        <w:t xml:space="preserve">ого</w:t>
      </w:r>
      <w:r>
        <w:rPr>
          <w:sz w:val="24"/>
          <w:szCs w:val="24"/>
        </w:rPr>
        <w:t xml:space="preserve"> закон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</w:t>
      </w:r>
      <w:r>
        <w:rPr>
          <w:sz w:val="24"/>
          <w:szCs w:val="24"/>
        </w:rPr>
        <w:t xml:space="preserve">, статьей 57 Федерального закона от 20.03.2025 № 33-ФЗ «Об общих принципах организации местного самоуправления в единой системе публичной власти»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поста</w:t>
      </w:r>
      <w:r>
        <w:rPr>
          <w:sz w:val="24"/>
          <w:szCs w:val="24"/>
        </w:rPr>
        <w:t xml:space="preserve">новлением Правительства Камчатского края от 19.01.2023 № 20-П (с изменениями и дополнениями) «О краевом конкурсе «Решаем вместе» по отбору инициативных проектов, выдвигаемых для получения финансовой поддержки за счет средств субсидий из краевого бюджета», </w:t>
      </w:r>
      <w:r>
        <w:rPr>
          <w:sz w:val="24"/>
          <w:szCs w:val="24"/>
        </w:rPr>
        <w:t xml:space="preserve">для проведения голосования </w:t>
      </w:r>
      <w:r>
        <w:rPr>
          <w:sz w:val="24"/>
          <w:szCs w:val="24"/>
        </w:rPr>
        <w:t xml:space="preserve">по отбору поступивших в Администрацию </w:t>
      </w:r>
      <w:r>
        <w:rPr>
          <w:sz w:val="24"/>
          <w:szCs w:val="24"/>
        </w:rPr>
        <w:t xml:space="preserve">городского округа «поселок Палана»</w:t>
      </w:r>
      <w:r>
        <w:rPr>
          <w:sz w:val="24"/>
          <w:szCs w:val="24"/>
        </w:rPr>
        <w:t xml:space="preserve"> проектов,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предлагаемых к реализации на территории </w:t>
      </w:r>
      <w:r>
        <w:rPr>
          <w:rFonts w:eastAsia="Calibri"/>
          <w:sz w:val="24"/>
          <w:szCs w:val="24"/>
          <w:lang w:eastAsia="en-US"/>
        </w:rPr>
        <w:t xml:space="preserve">городского округа «поселок Палана»</w:t>
      </w:r>
      <w:r>
        <w:rPr>
          <w:rFonts w:eastAsia="Calibri"/>
          <w:sz w:val="24"/>
          <w:szCs w:val="24"/>
          <w:lang w:eastAsia="en-US"/>
        </w:rPr>
        <w:t xml:space="preserve"> в 2027</w:t>
      </w:r>
      <w:r>
        <w:rPr>
          <w:rFonts w:eastAsia="Calibri"/>
          <w:sz w:val="24"/>
          <w:szCs w:val="24"/>
          <w:lang w:eastAsia="en-US"/>
        </w:rPr>
        <w:t xml:space="preserve"> году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Уставом городского округа «поселок Палана»,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spacing w:line="276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98"/>
        <w:pBdr/>
        <w:spacing w:line="276" w:lineRule="auto"/>
        <w:ind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АДМИНИСТРАЦИЯ ПОСТАНОВЛЯЕТ: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98"/>
        <w:pBdr/>
        <w:spacing w:line="276" w:lineRule="auto"/>
        <w:ind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98"/>
        <w:pBdr/>
        <w:spacing w:line="276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1. </w:t>
      </w:r>
      <w:r>
        <w:rPr>
          <w:rFonts w:eastAsia="Calibri"/>
          <w:sz w:val="24"/>
          <w:szCs w:val="24"/>
          <w:lang w:eastAsia="en-US"/>
        </w:rPr>
        <w:t xml:space="preserve">Назначить </w:t>
      </w:r>
      <w:r>
        <w:rPr>
          <w:rFonts w:eastAsia="Calibri"/>
          <w:sz w:val="24"/>
          <w:szCs w:val="24"/>
          <w:lang w:eastAsia="en-US"/>
        </w:rPr>
        <w:t xml:space="preserve">на период с 18</w:t>
      </w:r>
      <w:r>
        <w:rPr>
          <w:rFonts w:eastAsia="Calibri"/>
          <w:sz w:val="24"/>
          <w:szCs w:val="24"/>
          <w:lang w:eastAsia="en-US"/>
        </w:rPr>
        <w:t xml:space="preserve"> по 20 сентября 2026</w:t>
      </w:r>
      <w:r>
        <w:rPr>
          <w:rFonts w:eastAsia="Calibri"/>
          <w:sz w:val="24"/>
          <w:szCs w:val="24"/>
          <w:lang w:eastAsia="en-US"/>
        </w:rPr>
        <w:t xml:space="preserve"> года </w:t>
      </w:r>
      <w:r>
        <w:rPr>
          <w:rFonts w:eastAsia="Calibri"/>
          <w:sz w:val="24"/>
          <w:szCs w:val="24"/>
          <w:lang w:eastAsia="en-US"/>
        </w:rPr>
        <w:t xml:space="preserve">проведение очного голосования по отбору </w:t>
      </w:r>
      <w:r>
        <w:rPr>
          <w:sz w:val="24"/>
          <w:szCs w:val="24"/>
        </w:rPr>
        <w:t xml:space="preserve">поступивших в Администрацию </w:t>
      </w:r>
      <w:r>
        <w:rPr>
          <w:sz w:val="24"/>
          <w:szCs w:val="24"/>
        </w:rPr>
        <w:t xml:space="preserve">городского округа «поселок Палана»</w:t>
      </w:r>
      <w:r>
        <w:rPr>
          <w:sz w:val="24"/>
          <w:szCs w:val="24"/>
        </w:rPr>
        <w:t xml:space="preserve"> инициативных проектов,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предлагаемых к </w:t>
      </w:r>
      <w:r>
        <w:rPr>
          <w:rFonts w:eastAsia="Calibri"/>
          <w:sz w:val="24"/>
          <w:szCs w:val="24"/>
          <w:lang w:eastAsia="en-US"/>
        </w:rPr>
        <w:t xml:space="preserve">реализации на территории </w:t>
      </w:r>
      <w:r>
        <w:rPr>
          <w:sz w:val="24"/>
          <w:szCs w:val="24"/>
        </w:rPr>
        <w:t xml:space="preserve">городского округа «поселок Палана»</w:t>
      </w:r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в 2027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году. 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98"/>
        <w:pBdr/>
        <w:spacing w:line="276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Голосование проводится с 0</w:t>
      </w:r>
      <w:r>
        <w:rPr>
          <w:rFonts w:eastAsia="Calibri"/>
          <w:sz w:val="24"/>
          <w:szCs w:val="24"/>
          <w:lang w:eastAsia="en-US"/>
        </w:rPr>
        <w:t xml:space="preserve">8</w:t>
      </w:r>
      <w:r>
        <w:rPr>
          <w:rFonts w:eastAsia="Calibri"/>
          <w:sz w:val="24"/>
          <w:szCs w:val="24"/>
          <w:lang w:eastAsia="en-US"/>
        </w:rPr>
        <w:t xml:space="preserve">-00 часов до </w:t>
      </w:r>
      <w:r>
        <w:rPr>
          <w:rFonts w:eastAsia="Calibri"/>
          <w:sz w:val="24"/>
          <w:szCs w:val="24"/>
          <w:lang w:eastAsia="en-US"/>
        </w:rPr>
        <w:t xml:space="preserve">20</w:t>
      </w:r>
      <w:r>
        <w:rPr>
          <w:rFonts w:eastAsia="Calibri"/>
          <w:sz w:val="24"/>
          <w:szCs w:val="24"/>
          <w:lang w:eastAsia="en-US"/>
        </w:rPr>
        <w:t xml:space="preserve">-00 часов, путем открытого голосования.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98"/>
        <w:pBdr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Утвердить: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Перечень </w:t>
      </w:r>
      <w:r>
        <w:rPr>
          <w:sz w:val="24"/>
          <w:szCs w:val="24"/>
        </w:rPr>
        <w:t xml:space="preserve">инициативных проектов </w:t>
      </w:r>
      <w:r>
        <w:rPr>
          <w:sz w:val="24"/>
          <w:szCs w:val="24"/>
        </w:rPr>
        <w:t xml:space="preserve">для</w:t>
      </w:r>
      <w:r>
        <w:rPr>
          <w:sz w:val="24"/>
          <w:szCs w:val="24"/>
        </w:rPr>
        <w:t xml:space="preserve"> голосовани</w:t>
      </w:r>
      <w:r>
        <w:rPr>
          <w:sz w:val="24"/>
          <w:szCs w:val="24"/>
        </w:rPr>
        <w:t xml:space="preserve">я</w:t>
      </w:r>
      <w:r>
        <w:rPr>
          <w:sz w:val="24"/>
          <w:szCs w:val="24"/>
        </w:rPr>
        <w:t xml:space="preserve">, которые предлагается реализовать на территории </w:t>
      </w:r>
      <w:r>
        <w:rPr>
          <w:sz w:val="24"/>
          <w:szCs w:val="24"/>
        </w:rPr>
        <w:t xml:space="preserve">городского округа «поселок Палана»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202</w:t>
      </w:r>
      <w:r>
        <w:rPr>
          <w:sz w:val="24"/>
          <w:szCs w:val="24"/>
        </w:rPr>
        <w:t xml:space="preserve">7</w:t>
      </w:r>
      <w:r>
        <w:rPr>
          <w:sz w:val="24"/>
          <w:szCs w:val="24"/>
        </w:rPr>
        <w:t xml:space="preserve"> году </w:t>
      </w:r>
      <w:r>
        <w:rPr>
          <w:sz w:val="24"/>
          <w:szCs w:val="24"/>
        </w:rPr>
        <w:t xml:space="preserve">согласно приложению 1 к настоящему постановлению.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>
        <w:rPr>
          <w:sz w:val="24"/>
          <w:szCs w:val="24"/>
        </w:rPr>
        <w:t xml:space="preserve">Счетные у</w:t>
      </w:r>
      <w:r>
        <w:rPr>
          <w:sz w:val="24"/>
          <w:szCs w:val="24"/>
        </w:rPr>
        <w:t xml:space="preserve">частк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</w:t>
      </w:r>
      <w:r>
        <w:rPr>
          <w:sz w:val="24"/>
          <w:szCs w:val="24"/>
        </w:rPr>
        <w:t xml:space="preserve">голосования по отбору </w:t>
      </w:r>
      <w:r>
        <w:rPr>
          <w:rFonts w:eastAsia="Calibri"/>
          <w:sz w:val="24"/>
          <w:szCs w:val="24"/>
          <w:lang w:eastAsia="en-US"/>
        </w:rPr>
        <w:t xml:space="preserve">инициативных проектов, предлагаемых к реализации на территории </w:t>
      </w:r>
      <w:r>
        <w:rPr>
          <w:sz w:val="24"/>
          <w:szCs w:val="24"/>
        </w:rPr>
        <w:t xml:space="preserve">городского округа «поселок Палана»</w:t>
      </w:r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в 2027</w:t>
      </w:r>
      <w:r>
        <w:rPr>
          <w:rFonts w:eastAsia="Calibri"/>
          <w:sz w:val="24"/>
          <w:szCs w:val="24"/>
          <w:lang w:eastAsia="en-US"/>
        </w:rPr>
        <w:t xml:space="preserve"> году, согласно приложению 2 к настоящему постановлению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</w:t>
      </w:r>
      <w:r>
        <w:rPr>
          <w:sz w:val="24"/>
          <w:szCs w:val="24"/>
        </w:rPr>
        <w:t xml:space="preserve">3. </w:t>
      </w:r>
      <w:r>
        <w:rPr>
          <w:sz w:val="24"/>
          <w:szCs w:val="24"/>
        </w:rPr>
        <w:t xml:space="preserve">Состав счетной комиссии для проведения голосования </w:t>
      </w:r>
      <w:r>
        <w:rPr>
          <w:sz w:val="24"/>
          <w:szCs w:val="24"/>
        </w:rPr>
        <w:t xml:space="preserve">по отбору инициативных </w:t>
      </w:r>
      <w:r>
        <w:rPr>
          <w:rFonts w:eastAsia="Calibri"/>
          <w:sz w:val="24"/>
          <w:szCs w:val="24"/>
          <w:lang w:eastAsia="en-US"/>
        </w:rPr>
        <w:t xml:space="preserve">проектов, предлагаемых к реализации на территории </w:t>
      </w:r>
      <w:r>
        <w:rPr>
          <w:sz w:val="24"/>
          <w:szCs w:val="24"/>
        </w:rPr>
        <w:t xml:space="preserve">городского округа «поселок Палана»</w:t>
      </w:r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в 2027</w:t>
      </w:r>
      <w:r>
        <w:rPr>
          <w:rFonts w:eastAsia="Calibri"/>
          <w:sz w:val="24"/>
          <w:szCs w:val="24"/>
          <w:lang w:eastAsia="en-US"/>
        </w:rPr>
        <w:t xml:space="preserve"> году, </w:t>
      </w:r>
      <w:r>
        <w:rPr>
          <w:sz w:val="24"/>
          <w:szCs w:val="24"/>
        </w:rPr>
        <w:t xml:space="preserve">согласно приложению 3 к настоящему постановлению.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</w:t>
      </w: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. Состав общественной комиссии для проведения голосования по отбору </w:t>
      </w:r>
      <w:r>
        <w:rPr>
          <w:rFonts w:eastAsia="Calibri"/>
          <w:sz w:val="24"/>
          <w:szCs w:val="24"/>
          <w:lang w:eastAsia="en-US"/>
        </w:rPr>
        <w:t xml:space="preserve">инициативных проектов, предлагаемых к реализации на территории </w:t>
      </w:r>
      <w:r>
        <w:rPr>
          <w:sz w:val="24"/>
          <w:szCs w:val="24"/>
        </w:rPr>
        <w:t xml:space="preserve">городского округа «поселок Палана»</w:t>
      </w:r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в 2027</w:t>
      </w:r>
      <w:r>
        <w:rPr>
          <w:rFonts w:eastAsia="Calibri"/>
          <w:sz w:val="24"/>
          <w:szCs w:val="24"/>
          <w:lang w:eastAsia="en-US"/>
        </w:rPr>
        <w:t xml:space="preserve"> году, </w:t>
      </w:r>
      <w:r>
        <w:rPr>
          <w:sz w:val="24"/>
          <w:szCs w:val="24"/>
        </w:rPr>
        <w:t xml:space="preserve">согласно приложению </w:t>
      </w: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 к настоящему постановлению.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widowControl w:val="false"/>
        <w:pBdr/>
        <w:tabs>
          <w:tab w:val="left" w:leader="none" w:pos="993"/>
        </w:tabs>
        <w:spacing w:line="276" w:lineRule="auto"/>
        <w:ind w:firstLine="708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П</w:t>
      </w:r>
      <w:r>
        <w:rPr>
          <w:rFonts w:eastAsia="Calibri"/>
          <w:sz w:val="24"/>
          <w:szCs w:val="24"/>
          <w:lang w:eastAsia="en-US"/>
        </w:rPr>
        <w:t xml:space="preserve">равово</w:t>
      </w:r>
      <w:r>
        <w:rPr>
          <w:rFonts w:eastAsia="Calibri"/>
          <w:sz w:val="24"/>
          <w:szCs w:val="24"/>
          <w:lang w:eastAsia="en-US"/>
        </w:rPr>
        <w:t xml:space="preserve">му отделу</w:t>
      </w:r>
      <w:r>
        <w:rPr>
          <w:rFonts w:eastAsia="Calibri"/>
          <w:sz w:val="24"/>
          <w:szCs w:val="24"/>
          <w:lang w:eastAsia="en-US"/>
        </w:rPr>
        <w:t xml:space="preserve"> Администрации городского округа «поселок Палана» об</w:t>
      </w:r>
      <w:r>
        <w:rPr>
          <w:rFonts w:eastAsia="Calibri"/>
          <w:sz w:val="24"/>
          <w:szCs w:val="24"/>
          <w:lang w:eastAsia="en-US"/>
        </w:rPr>
        <w:t xml:space="preserve">народовать настоящее постановление в соответствии с порядком, установленным Уставом городского округа «поселок Палана», и разместить на официальном сайте Администрации городского округа «поселок Палана» в информационно-телекоммуникационной сети «Интернет».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pStyle w:val="998"/>
        <w:widowControl w:val="false"/>
        <w:pBdr/>
        <w:spacing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. Настоящее постановление вступает в силу после дня его официального опубликования.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widowControl w:val="false"/>
        <w:pBdr/>
        <w:spacing w:line="276" w:lineRule="auto"/>
        <w:ind w:firstLine="720"/>
        <w:jc w:val="both"/>
        <w:rPr>
          <w:strike/>
          <w:sz w:val="24"/>
          <w:szCs w:val="24"/>
        </w:rPr>
      </w:pPr>
      <w:r>
        <w:rPr>
          <w:sz w:val="24"/>
          <w:szCs w:val="24"/>
        </w:rPr>
        <w:t xml:space="preserve">5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Контроль за исполнением настоящего постановления возложить на заместителя Главы Администрации городского округа «поселок Палана»</w:t>
      </w:r>
      <w:r>
        <w:rPr>
          <w:sz w:val="24"/>
          <w:szCs w:val="24"/>
        </w:rPr>
        <w:t xml:space="preserve"> - руководителя аппарата</w:t>
      </w:r>
      <w:r>
        <w:rPr>
          <w:sz w:val="24"/>
          <w:szCs w:val="24"/>
        </w:rPr>
        <w:t xml:space="preserve">.</w:t>
      </w:r>
      <w:r>
        <w:rPr>
          <w:strike/>
          <w:sz w:val="24"/>
          <w:szCs w:val="24"/>
        </w:rPr>
      </w:r>
      <w:r>
        <w:rPr>
          <w:strike/>
          <w:sz w:val="24"/>
          <w:szCs w:val="24"/>
        </w:rPr>
      </w:r>
    </w:p>
    <w:p>
      <w:pPr>
        <w:pStyle w:val="998"/>
        <w:widowControl w:val="false"/>
        <w:pBdr/>
        <w:spacing/>
        <w:ind w:firstLine="720"/>
        <w:jc w:val="both"/>
        <w:rPr>
          <w:strike/>
          <w:sz w:val="24"/>
          <w:szCs w:val="24"/>
        </w:rPr>
      </w:pPr>
      <w:r>
        <w:rPr>
          <w:strike/>
          <w:sz w:val="24"/>
          <w:szCs w:val="24"/>
        </w:rPr>
      </w:r>
      <w:r>
        <w:rPr>
          <w:strike/>
          <w:sz w:val="24"/>
          <w:szCs w:val="24"/>
        </w:rPr>
      </w:r>
      <w:r>
        <w:rPr>
          <w:strike/>
          <w:sz w:val="24"/>
          <w:szCs w:val="24"/>
        </w:rPr>
      </w:r>
    </w:p>
    <w:p>
      <w:pPr>
        <w:pStyle w:val="998"/>
        <w:widowControl w:val="false"/>
        <w:pBdr/>
        <w:spacing/>
        <w:ind w:firstLine="720"/>
        <w:jc w:val="both"/>
        <w:rPr>
          <w:strike/>
          <w:sz w:val="24"/>
          <w:szCs w:val="24"/>
        </w:rPr>
      </w:pPr>
      <w:r>
        <w:rPr>
          <w:strike/>
          <w:sz w:val="24"/>
          <w:szCs w:val="24"/>
        </w:rPr>
      </w:r>
      <w:r>
        <w:rPr>
          <w:strike/>
          <w:sz w:val="24"/>
          <w:szCs w:val="24"/>
        </w:rPr>
      </w:r>
      <w:r>
        <w:rPr>
          <w:strike/>
          <w:sz w:val="24"/>
          <w:szCs w:val="24"/>
        </w:rPr>
      </w:r>
    </w:p>
    <w:p>
      <w:pPr>
        <w:pStyle w:val="998"/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городского округа «поселок Палана»                                                   И.О. Щербаков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spacing/>
        <w:ind w:firstLine="5245"/>
        <w:jc w:val="center"/>
        <w:rPr>
          <w:sz w:val="24"/>
          <w:szCs w:val="24"/>
        </w:rPr>
        <w:sectPr>
          <w:headerReference w:type="even" r:id="rId9"/>
          <w:footerReference w:type="default" r:id="rId10"/>
          <w:footnotePr/>
          <w:endnotePr/>
          <w:type w:val="nextPage"/>
          <w:pgSz w:h="16838" w:orient="portrait" w:w="11906"/>
          <w:pgMar w:top="709" w:right="851" w:bottom="851" w:left="1701" w:header="720" w:footer="720" w:gutter="0"/>
          <w:cols w:num="1" w:sep="0" w:space="720" w:equalWidth="1"/>
          <w:titlePg/>
        </w:sect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tabs>
          <w:tab w:val="left" w:leader="none" w:pos="1140"/>
        </w:tabs>
        <w:spacing/>
        <w:ind w:left="496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1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tabs>
          <w:tab w:val="left" w:leader="none" w:pos="1140"/>
        </w:tabs>
        <w:spacing/>
        <w:ind w:left="496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постановлению Администрации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tabs>
          <w:tab w:val="left" w:leader="none" w:pos="1140"/>
        </w:tabs>
        <w:spacing/>
        <w:ind w:left="496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городского округа «поселок Палана»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tabs>
          <w:tab w:val="left" w:leader="none" w:pos="1140"/>
        </w:tabs>
        <w:spacing/>
        <w:ind w:left="496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от________________</w:t>
      </w:r>
      <w:r>
        <w:rPr>
          <w:sz w:val="24"/>
          <w:szCs w:val="24"/>
        </w:rPr>
        <w:t xml:space="preserve">№ ____</w:t>
      </w:r>
      <w:r>
        <w:rPr>
          <w:sz w:val="24"/>
          <w:szCs w:val="24"/>
        </w:rPr>
        <w:t xml:space="preserve">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spacing/>
        <w:ind w:firstLine="567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spacing/>
        <w:ind w:firstLine="567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spacing/>
        <w:ind w:firstLine="567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tabs>
          <w:tab w:val="left" w:leader="none" w:pos="980"/>
        </w:tabs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8"/>
        <w:pBdr/>
        <w:tabs>
          <w:tab w:val="left" w:leader="none" w:pos="980"/>
        </w:tabs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инициативных проектов для голосования, которые предлагается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8"/>
        <w:pBdr/>
        <w:tabs>
          <w:tab w:val="left" w:leader="none" w:pos="980"/>
        </w:tabs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реализовать на территории </w:t>
      </w:r>
      <w:r>
        <w:rPr>
          <w:b/>
          <w:sz w:val="24"/>
          <w:szCs w:val="24"/>
        </w:rPr>
        <w:t xml:space="preserve">городского округа «поселок Палана»</w:t>
      </w:r>
      <w:r>
        <w:rPr>
          <w:b/>
          <w:sz w:val="24"/>
          <w:szCs w:val="24"/>
        </w:rPr>
        <w:t xml:space="preserve"> в 2027</w:t>
      </w:r>
      <w:r>
        <w:rPr>
          <w:b/>
          <w:sz w:val="24"/>
          <w:szCs w:val="24"/>
        </w:rPr>
        <w:t xml:space="preserve"> году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8"/>
        <w:pBdr/>
        <w:tabs>
          <w:tab w:val="left" w:leader="none" w:pos="980"/>
        </w:tabs>
        <w:spacing w:line="360" w:lineRule="auto"/>
        <w:ind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8"/>
        <w:pBdr/>
        <w:tabs>
          <w:tab w:val="left" w:leader="none" w:pos="980"/>
        </w:tabs>
        <w:spacing w:line="360" w:lineRule="auto"/>
        <w:ind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1.</w:t>
      </w:r>
      <w:r>
        <w:rPr>
          <w:sz w:val="24"/>
          <w:szCs w:val="24"/>
        </w:rPr>
        <w:t xml:space="preserve"> Благоустройство</w:t>
      </w:r>
      <w:r>
        <w:rPr>
          <w:sz w:val="24"/>
          <w:szCs w:val="24"/>
        </w:rPr>
        <w:t xml:space="preserve"> </w:t>
      </w:r>
      <w:r>
        <w:rPr>
          <w:color w:val="112131"/>
          <w:sz w:val="24"/>
          <w:szCs w:val="24"/>
        </w:rPr>
        <w:t xml:space="preserve">придомовых общественных территорий по ул. Чубарова 12 и 14 </w:t>
      </w:r>
      <w:r>
        <w:rPr>
          <w:color w:val="112131"/>
          <w:sz w:val="24"/>
          <w:szCs w:val="24"/>
        </w:rPr>
        <w:t xml:space="preserve">в п</w:t>
      </w:r>
      <w:r>
        <w:rPr>
          <w:color w:val="112131"/>
          <w:sz w:val="24"/>
          <w:szCs w:val="24"/>
        </w:rPr>
        <w:t xml:space="preserve">гт</w:t>
      </w:r>
      <w:r>
        <w:rPr>
          <w:color w:val="112131"/>
          <w:sz w:val="24"/>
          <w:szCs w:val="24"/>
        </w:rPr>
        <w:t xml:space="preserve">. Палана</w:t>
      </w:r>
      <w:r>
        <w:rPr>
          <w:sz w:val="24"/>
          <w:szCs w:val="24"/>
        </w:rPr>
        <w:t xml:space="preserve">, адресный ориентир: 688000, Камчатский край, Тигильский райо</w:t>
      </w:r>
      <w:r>
        <w:rPr>
          <w:sz w:val="24"/>
          <w:szCs w:val="24"/>
        </w:rPr>
        <w:t xml:space="preserve">н, пгт. Палана, ул.Чубарова 12, 14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tabs>
          <w:tab w:val="left" w:leader="none" w:pos="980"/>
        </w:tabs>
        <w:spacing w:line="360" w:lineRule="auto"/>
        <w:ind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Обустройство детской площадки по ул. Гиля 6 </w:t>
      </w:r>
      <w:r>
        <w:rPr>
          <w:color w:val="112131"/>
          <w:sz w:val="24"/>
          <w:szCs w:val="24"/>
        </w:rPr>
        <w:t xml:space="preserve">в п</w:t>
      </w:r>
      <w:r>
        <w:rPr>
          <w:color w:val="112131"/>
          <w:sz w:val="24"/>
          <w:szCs w:val="24"/>
        </w:rPr>
        <w:t xml:space="preserve">гт</w:t>
      </w:r>
      <w:r>
        <w:rPr>
          <w:color w:val="112131"/>
          <w:sz w:val="24"/>
          <w:szCs w:val="24"/>
        </w:rPr>
        <w:t xml:space="preserve">. Палана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адресный ориентир: </w:t>
      </w:r>
      <w:r>
        <w:rPr>
          <w:sz w:val="24"/>
          <w:szCs w:val="24"/>
        </w:rPr>
        <w:t xml:space="preserve">688000, Камчатский край, Тигильский район, пгт. Палана, ул. Гиля 6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tabs>
          <w:tab w:val="left" w:leader="none" w:pos="980"/>
        </w:tabs>
        <w:spacing w:line="360" w:lineRule="auto"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tabs>
          <w:tab w:val="left" w:leader="none" w:pos="980"/>
        </w:tabs>
        <w:spacing w:line="360" w:lineRule="auto"/>
        <w:ind/>
        <w:jc w:val="both"/>
        <w:rPr>
          <w:sz w:val="24"/>
          <w:szCs w:val="24"/>
        </w:rPr>
        <w:sectPr>
          <w:footnotePr/>
          <w:endnotePr/>
          <w:type w:val="nextPage"/>
          <w:pgSz w:h="16838" w:orient="portrait" w:w="11906"/>
          <w:pgMar w:top="1134" w:right="850" w:bottom="1134" w:left="1701" w:header="720" w:footer="720" w:gutter="0"/>
          <w:cols w:num="1" w:sep="0" w:space="720" w:equalWidth="1"/>
          <w:titlePg/>
        </w:sect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tabs>
          <w:tab w:val="left" w:leader="none" w:pos="1140"/>
        </w:tabs>
        <w:spacing/>
        <w:ind w:left="496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2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tabs>
          <w:tab w:val="left" w:leader="none" w:pos="1140"/>
        </w:tabs>
        <w:spacing/>
        <w:ind w:left="496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постановлению Администрации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tabs>
          <w:tab w:val="left" w:leader="none" w:pos="1140"/>
        </w:tabs>
        <w:spacing/>
        <w:ind w:left="496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городского округа «поселок Палана»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tabs>
          <w:tab w:val="left" w:leader="none" w:pos="1140"/>
        </w:tabs>
        <w:spacing/>
        <w:ind w:left="496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от________________</w:t>
      </w:r>
      <w:r>
        <w:rPr>
          <w:sz w:val="24"/>
          <w:szCs w:val="24"/>
        </w:rPr>
        <w:t xml:space="preserve">№ ____</w:t>
      </w:r>
      <w:r>
        <w:rPr>
          <w:sz w:val="24"/>
          <w:szCs w:val="24"/>
        </w:rPr>
        <w:t xml:space="preserve">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tabs>
          <w:tab w:val="left" w:leader="none" w:pos="980"/>
        </w:tabs>
        <w:spacing/>
        <w:ind w:left="5245"/>
        <w:rPr>
          <w:b/>
          <w:sz w:val="24"/>
          <w:szCs w:val="24"/>
        </w:rPr>
      </w:pPr>
      <w:r>
        <w:rPr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8"/>
        <w:pBdr/>
        <w:tabs>
          <w:tab w:val="left" w:leader="none" w:pos="980"/>
        </w:tabs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8"/>
        <w:pBdr/>
        <w:tabs>
          <w:tab w:val="left" w:leader="none" w:pos="980"/>
        </w:tabs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8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Счетные у</w:t>
      </w:r>
      <w:r>
        <w:rPr>
          <w:b/>
          <w:sz w:val="24"/>
          <w:szCs w:val="24"/>
        </w:rPr>
        <w:t xml:space="preserve">частки </w:t>
      </w:r>
      <w:r>
        <w:rPr>
          <w:b/>
          <w:sz w:val="24"/>
          <w:szCs w:val="24"/>
        </w:rPr>
        <w:t xml:space="preserve">для </w:t>
      </w:r>
      <w:r>
        <w:rPr>
          <w:b/>
          <w:sz w:val="24"/>
          <w:szCs w:val="24"/>
        </w:rPr>
        <w:t xml:space="preserve">голосования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8"/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по </w:t>
      </w:r>
      <w:r>
        <w:rPr>
          <w:b/>
          <w:sz w:val="24"/>
          <w:szCs w:val="24"/>
        </w:rPr>
        <w:t xml:space="preserve">отбору </w:t>
      </w:r>
      <w:r>
        <w:rPr>
          <w:b/>
          <w:sz w:val="24"/>
          <w:szCs w:val="24"/>
        </w:rPr>
        <w:t xml:space="preserve">инициативных</w:t>
      </w:r>
      <w:r>
        <w:rPr>
          <w:b/>
          <w:sz w:val="24"/>
          <w:szCs w:val="24"/>
        </w:rPr>
        <w:t xml:space="preserve"> проектов, предлагаемых к реализации 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98"/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на территории </w:t>
      </w:r>
      <w:r>
        <w:rPr>
          <w:b/>
          <w:sz w:val="24"/>
          <w:szCs w:val="24"/>
        </w:rPr>
        <w:t xml:space="preserve">городского округа «поселок Палана»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 2027 </w:t>
      </w:r>
      <w:r>
        <w:rPr>
          <w:b/>
          <w:sz w:val="24"/>
          <w:szCs w:val="24"/>
        </w:rPr>
        <w:t xml:space="preserve">году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98"/>
        <w:pBdr/>
        <w:spacing w:line="360" w:lineRule="auto"/>
        <w:ind w:firstLine="709"/>
        <w:contextualSpacing w:val="true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8"/>
        <w:pBdr/>
        <w:spacing w:line="360" w:lineRule="auto"/>
        <w:ind w:right="0" w:firstLine="992" w:left="0"/>
        <w:contextualSpacing w:val="true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8"/>
        <w:pBdr/>
        <w:spacing w:line="360" w:lineRule="auto"/>
        <w:ind w:right="0" w:firstLine="992" w:left="0"/>
        <w:contextualSpacing w:val="true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Счетный у</w:t>
      </w:r>
      <w:r>
        <w:rPr>
          <w:b/>
          <w:sz w:val="24"/>
          <w:szCs w:val="24"/>
        </w:rPr>
        <w:t xml:space="preserve">часток </w:t>
      </w:r>
      <w:r>
        <w:rPr>
          <w:b/>
          <w:sz w:val="24"/>
          <w:szCs w:val="24"/>
        </w:rPr>
        <w:t xml:space="preserve">для голосования </w:t>
      </w:r>
      <w:r>
        <w:rPr>
          <w:b/>
          <w:sz w:val="24"/>
          <w:szCs w:val="24"/>
        </w:rPr>
        <w:t xml:space="preserve">№ 1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8"/>
        <w:pBdr/>
        <w:tabs>
          <w:tab w:val="left" w:leader="none" w:pos="980"/>
        </w:tabs>
        <w:spacing w:line="360" w:lineRule="auto"/>
        <w:ind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>
        <w:rPr>
          <w:sz w:val="24"/>
          <w:szCs w:val="24"/>
        </w:rPr>
        <w:t xml:space="preserve">МКОУ «СОШ №1 пгт. Палана»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688000, Камчатский край, Тигильский район, пгт. Палана, ул. Поротова, 19.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spacing w:line="360" w:lineRule="auto"/>
        <w:ind w:firstLine="709"/>
        <w:contextualSpacing w:val="true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tabs>
          <w:tab w:val="left" w:leader="none" w:pos="980"/>
        </w:tabs>
        <w:spacing w:after="200" w:line="360" w:lineRule="auto"/>
        <w:ind/>
        <w:contextualSpacing w:val="true"/>
        <w:jc w:val="both"/>
        <w:rPr>
          <w:color w:val="000000"/>
          <w:sz w:val="24"/>
          <w:szCs w:val="24"/>
          <w:lang w:eastAsia="en-US" w:bidi="en-US"/>
        </w:rPr>
      </w:pPr>
      <w:r>
        <w:rPr>
          <w:color w:val="000000"/>
          <w:sz w:val="24"/>
          <w:szCs w:val="24"/>
          <w:lang w:eastAsia="en-US" w:bidi="en-US"/>
        </w:rPr>
        <w:tab/>
        <w:t xml:space="preserve">Контактные телефоны</w:t>
      </w:r>
      <w:r>
        <w:rPr>
          <w:color w:val="000000"/>
          <w:sz w:val="24"/>
          <w:szCs w:val="24"/>
          <w:lang w:eastAsia="en-US" w:bidi="en-US"/>
        </w:rPr>
        <w:t xml:space="preserve"> счетного участка № 1:</w:t>
      </w:r>
      <w:r>
        <w:rPr>
          <w:color w:val="000000"/>
          <w:sz w:val="24"/>
          <w:szCs w:val="24"/>
          <w:lang w:eastAsia="en-US" w:bidi="en-US"/>
        </w:rPr>
        <w:t xml:space="preserve"> </w:t>
      </w:r>
      <w:r>
        <w:rPr>
          <w:sz w:val="24"/>
          <w:szCs w:val="24"/>
          <w:lang w:eastAsia="en-US" w:bidi="en-US"/>
        </w:rPr>
        <w:t xml:space="preserve">8</w:t>
      </w:r>
      <w:r>
        <w:rPr>
          <w:sz w:val="24"/>
          <w:szCs w:val="24"/>
          <w:lang w:eastAsia="en-US" w:bidi="en-US"/>
        </w:rPr>
        <w:t xml:space="preserve">914</w:t>
      </w:r>
      <w:r>
        <w:rPr>
          <w:sz w:val="24"/>
          <w:szCs w:val="24"/>
          <w:lang w:eastAsia="en-US" w:bidi="en-US"/>
        </w:rPr>
        <w:t xml:space="preserve">627</w:t>
      </w:r>
      <w:r>
        <w:rPr>
          <w:sz w:val="24"/>
          <w:szCs w:val="24"/>
          <w:lang w:eastAsia="en-US" w:bidi="en-US"/>
        </w:rPr>
        <w:t xml:space="preserve">10</w:t>
      </w:r>
      <w:r>
        <w:rPr>
          <w:sz w:val="24"/>
          <w:szCs w:val="24"/>
          <w:lang w:eastAsia="en-US" w:bidi="en-US"/>
        </w:rPr>
        <w:t xml:space="preserve">23</w:t>
      </w:r>
      <w:r>
        <w:rPr>
          <w:sz w:val="24"/>
          <w:szCs w:val="24"/>
          <w:lang w:eastAsia="en-US" w:bidi="en-US"/>
        </w:rPr>
        <w:t xml:space="preserve">.</w:t>
      </w:r>
      <w:r>
        <w:rPr>
          <w:color w:val="000000"/>
          <w:sz w:val="24"/>
          <w:szCs w:val="24"/>
          <w:lang w:eastAsia="en-US" w:bidi="en-US"/>
        </w:rPr>
      </w:r>
      <w:r>
        <w:rPr>
          <w:color w:val="000000"/>
          <w:sz w:val="24"/>
          <w:szCs w:val="24"/>
          <w:lang w:eastAsia="en-US" w:bidi="en-US"/>
        </w:rPr>
      </w:r>
    </w:p>
    <w:p>
      <w:pPr>
        <w:pStyle w:val="998"/>
        <w:pBdr/>
        <w:tabs>
          <w:tab w:val="left" w:leader="none" w:pos="980"/>
        </w:tabs>
        <w:spacing/>
        <w:ind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8"/>
        <w:pBdr/>
        <w:tabs>
          <w:tab w:val="left" w:leader="none" w:pos="980"/>
        </w:tabs>
        <w:spacing/>
        <w:ind/>
        <w:jc w:val="both"/>
        <w:rPr>
          <w:b/>
          <w:sz w:val="24"/>
          <w:szCs w:val="24"/>
        </w:rPr>
        <w:sectPr>
          <w:footnotePr/>
          <w:endnotePr/>
          <w:type w:val="nextPage"/>
          <w:pgSz w:h="16838" w:orient="portrait" w:w="11906"/>
          <w:pgMar w:top="1134" w:right="850" w:bottom="1134" w:left="1701" w:header="720" w:footer="720" w:gutter="0"/>
          <w:cols w:num="1" w:sep="0" w:space="720" w:equalWidth="1"/>
          <w:titlePg/>
        </w:sect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8"/>
        <w:pBdr/>
        <w:tabs>
          <w:tab w:val="left" w:leader="none" w:pos="1140"/>
        </w:tabs>
        <w:spacing/>
        <w:ind w:left="552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</w:t>
      </w:r>
      <w:r>
        <w:rPr>
          <w:sz w:val="24"/>
          <w:szCs w:val="24"/>
        </w:rPr>
        <w:t xml:space="preserve"> 3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tabs>
          <w:tab w:val="left" w:leader="none" w:pos="1140"/>
        </w:tabs>
        <w:spacing/>
        <w:ind w:left="552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постановлению Администрации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tabs>
          <w:tab w:val="left" w:leader="none" w:pos="1140"/>
        </w:tabs>
        <w:spacing/>
        <w:ind w:left="552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городского округа «поселок Палана»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tabs>
          <w:tab w:val="left" w:leader="none" w:pos="980"/>
        </w:tabs>
        <w:spacing/>
        <w:ind w:left="552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 _</w:t>
      </w:r>
      <w:r>
        <w:rPr>
          <w:sz w:val="24"/>
          <w:szCs w:val="24"/>
        </w:rPr>
        <w:t xml:space="preserve">_____________</w:t>
      </w:r>
      <w:r>
        <w:rPr>
          <w:sz w:val="24"/>
          <w:szCs w:val="24"/>
        </w:rPr>
        <w:t xml:space="preserve"> № _</w:t>
      </w:r>
      <w:r>
        <w:rPr>
          <w:sz w:val="24"/>
          <w:szCs w:val="24"/>
        </w:rPr>
        <w:t xml:space="preserve">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tabs>
          <w:tab w:val="left" w:leader="none" w:pos="980"/>
        </w:tabs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8"/>
        <w:pBdr/>
        <w:tabs>
          <w:tab w:val="left" w:leader="none" w:pos="980"/>
        </w:tabs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8"/>
        <w:pBdr/>
        <w:tabs>
          <w:tab w:val="left" w:leader="none" w:pos="980"/>
        </w:tabs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Состав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8"/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счетной комиссии</w:t>
      </w:r>
      <w:r>
        <w:rPr>
          <w:b/>
          <w:sz w:val="24"/>
          <w:szCs w:val="24"/>
        </w:rPr>
        <w:t xml:space="preserve"> для проведения голосования</w:t>
      </w:r>
      <w:r>
        <w:rPr>
          <w:b/>
          <w:sz w:val="24"/>
          <w:szCs w:val="24"/>
        </w:rPr>
        <w:t xml:space="preserve"> по отбору инициативных </w:t>
      </w:r>
      <w:r>
        <w:rPr>
          <w:b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98"/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проектов, </w:t>
      </w:r>
      <w:r>
        <w:rPr>
          <w:b/>
          <w:sz w:val="24"/>
          <w:szCs w:val="24"/>
        </w:rPr>
        <w:t xml:space="preserve">предлагаемых к реализации на территории </w:t>
      </w:r>
      <w:r>
        <w:rPr>
          <w:b/>
          <w:sz w:val="24"/>
          <w:szCs w:val="24"/>
        </w:rPr>
        <w:t xml:space="preserve">городского округа 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98"/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«поселок Палана»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 2027</w:t>
      </w:r>
      <w:r>
        <w:rPr>
          <w:b/>
          <w:sz w:val="24"/>
          <w:szCs w:val="24"/>
        </w:rPr>
        <w:t xml:space="preserve"> году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98"/>
        <w:pBdr/>
        <w:tabs>
          <w:tab w:val="left" w:leader="none" w:pos="980"/>
        </w:tabs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8"/>
        <w:pBdr/>
        <w:tabs>
          <w:tab w:val="left" w:leader="none" w:pos="980"/>
        </w:tabs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8"/>
        <w:pBdr/>
        <w:tabs>
          <w:tab w:val="left" w:leader="none" w:pos="980"/>
        </w:tabs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W w:w="932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4111"/>
        <w:gridCol w:w="4536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2" w:type="dxa"/>
            <w:vAlign w:val="center"/>
            <w:textDirection w:val="lrTb"/>
            <w:noWrap w:val="false"/>
          </w:tcPr>
          <w:p>
            <w:pPr>
              <w:pStyle w:val="998"/>
              <w:pBdr/>
              <w:spacing w:line="360" w:lineRule="auto"/>
              <w:ind w:firstLine="709"/>
              <w:contextualSpacing w:val="true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pStyle w:val="998"/>
              <w:pBdr/>
              <w:spacing w:line="360" w:lineRule="auto"/>
              <w:ind w:firstLine="709"/>
              <w:contextualSpacing w:val="true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Участок для голосования № 1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 Роман Федорович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счетной комиссии </w:t>
            </w:r>
            <w:r>
              <w:rPr>
                <w:sz w:val="24"/>
                <w:szCs w:val="24"/>
              </w:rPr>
              <w:t xml:space="preserve">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заместитель Главы Администрации</w:t>
            </w:r>
            <w:r>
              <w:rPr>
                <w:sz w:val="24"/>
                <w:szCs w:val="24"/>
              </w:rPr>
              <w:t xml:space="preserve"> городского округа «поселок Палана»</w:t>
            </w:r>
            <w:r>
              <w:rPr>
                <w:sz w:val="24"/>
                <w:szCs w:val="24"/>
              </w:rPr>
              <w:t xml:space="preserve"> - руководитель аппарата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Крамнистый Сергей Викторович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начальника</w:t>
            </w:r>
            <w:r>
              <w:rPr>
                <w:sz w:val="24"/>
                <w:szCs w:val="24"/>
              </w:rPr>
              <w:t xml:space="preserve"> отдела образования, социальной защиты, культуры и спорта Администрации городского округа </w:t>
            </w:r>
            <w:r>
              <w:rPr>
                <w:sz w:val="24"/>
                <w:szCs w:val="24"/>
              </w:rPr>
              <w:t xml:space="preserve">«</w:t>
            </w:r>
            <w:r>
              <w:rPr>
                <w:sz w:val="24"/>
                <w:szCs w:val="24"/>
              </w:rPr>
              <w:t xml:space="preserve">посёлок Палана</w:t>
            </w:r>
            <w:r>
              <w:rPr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Иващенко Оксана Александровна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</w:t>
            </w:r>
            <w:r>
              <w:rPr>
                <w:sz w:val="24"/>
                <w:szCs w:val="24"/>
              </w:rPr>
              <w:t xml:space="preserve">ачальник</w:t>
            </w:r>
            <w:r>
              <w:rPr>
                <w:sz w:val="24"/>
                <w:szCs w:val="24"/>
              </w:rPr>
              <w:t xml:space="preserve"> правового</w:t>
            </w:r>
            <w:r>
              <w:rPr>
                <w:sz w:val="24"/>
                <w:szCs w:val="24"/>
              </w:rPr>
              <w:t xml:space="preserve"> отдела </w:t>
            </w:r>
            <w:r>
              <w:rPr>
                <w:sz w:val="24"/>
                <w:szCs w:val="24"/>
              </w:rPr>
              <w:t xml:space="preserve">Администрации городского округа </w:t>
            </w:r>
            <w:r>
              <w:rPr>
                <w:sz w:val="24"/>
                <w:szCs w:val="24"/>
              </w:rPr>
              <w:t xml:space="preserve">«</w:t>
            </w:r>
            <w:r>
              <w:rPr>
                <w:sz w:val="24"/>
                <w:szCs w:val="24"/>
              </w:rPr>
              <w:t xml:space="preserve">посёлок Палана</w:t>
            </w:r>
            <w:r>
              <w:rPr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Блинкова Анастасия Евгеньевна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секретарь счетной комиссии </w:t>
            </w:r>
            <w:r>
              <w:rPr>
                <w:sz w:val="24"/>
                <w:szCs w:val="24"/>
              </w:rPr>
              <w:t xml:space="preserve">–</w:t>
            </w:r>
            <w:r>
              <w:rPr>
                <w:sz w:val="24"/>
                <w:szCs w:val="24"/>
              </w:rPr>
              <w:t xml:space="preserve"> старший вожатый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МКОУ «СОШ №1 пгт. Палана»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998"/>
        <w:pBdr/>
        <w:tabs>
          <w:tab w:val="left" w:leader="none" w:pos="980"/>
        </w:tabs>
        <w:spacing/>
        <w:ind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8"/>
        <w:pBdr/>
        <w:tabs>
          <w:tab w:val="left" w:leader="none" w:pos="980"/>
        </w:tabs>
        <w:spacing w:after="200" w:line="360" w:lineRule="auto"/>
        <w:ind w:firstLine="709"/>
        <w:contextualSpacing w:val="true"/>
        <w:jc w:val="both"/>
        <w:rPr>
          <w:color w:val="000000"/>
          <w:sz w:val="24"/>
          <w:szCs w:val="24"/>
          <w:lang w:eastAsia="en-US" w:bidi="en-US"/>
        </w:rPr>
        <w:sectPr>
          <w:footnotePr/>
          <w:endnotePr/>
          <w:type w:val="nextPage"/>
          <w:pgSz w:h="16838" w:orient="portrait" w:w="11906"/>
          <w:pgMar w:top="1134" w:right="850" w:bottom="1134" w:left="1701" w:header="720" w:footer="720" w:gutter="0"/>
          <w:cols w:num="1" w:sep="0" w:space="720" w:equalWidth="1"/>
          <w:titlePg/>
        </w:sectPr>
      </w:pPr>
      <w:r>
        <w:rPr>
          <w:color w:val="000000"/>
          <w:sz w:val="24"/>
          <w:szCs w:val="24"/>
          <w:lang w:eastAsia="en-US" w:bidi="en-US"/>
        </w:rPr>
      </w:r>
      <w:r>
        <w:rPr>
          <w:color w:val="000000"/>
          <w:sz w:val="24"/>
          <w:szCs w:val="24"/>
          <w:lang w:eastAsia="en-US" w:bidi="en-US"/>
        </w:rPr>
      </w:r>
      <w:r>
        <w:rPr>
          <w:color w:val="000000"/>
          <w:sz w:val="24"/>
          <w:szCs w:val="24"/>
          <w:lang w:eastAsia="en-US" w:bidi="en-US"/>
        </w:rPr>
      </w:r>
    </w:p>
    <w:p>
      <w:pPr>
        <w:pStyle w:val="998"/>
        <w:pBdr/>
        <w:tabs>
          <w:tab w:val="left" w:leader="none" w:pos="1140"/>
        </w:tabs>
        <w:spacing/>
        <w:ind w:left="538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</w:t>
      </w:r>
      <w:r>
        <w:rPr>
          <w:sz w:val="24"/>
          <w:szCs w:val="24"/>
        </w:rPr>
        <w:t xml:space="preserve"> 4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tabs>
          <w:tab w:val="left" w:leader="none" w:pos="1140"/>
        </w:tabs>
        <w:spacing/>
        <w:ind w:left="538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постановлению Администрации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tabs>
          <w:tab w:val="left" w:leader="none" w:pos="1140"/>
        </w:tabs>
        <w:spacing/>
        <w:ind w:left="538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городского округа «поселок Палана»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tabs>
          <w:tab w:val="left" w:leader="none" w:pos="980"/>
        </w:tabs>
        <w:spacing/>
        <w:ind w:left="538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___</w:t>
      </w:r>
      <w:r>
        <w:rPr>
          <w:sz w:val="24"/>
          <w:szCs w:val="24"/>
        </w:rPr>
        <w:t xml:space="preserve">____________</w:t>
      </w:r>
      <w:r>
        <w:rPr>
          <w:sz w:val="24"/>
          <w:szCs w:val="24"/>
        </w:rPr>
        <w:t xml:space="preserve">№ ___</w:t>
      </w:r>
      <w:r>
        <w:rPr>
          <w:sz w:val="24"/>
          <w:szCs w:val="24"/>
        </w:rPr>
        <w:t xml:space="preserve">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tabs>
          <w:tab w:val="left" w:leader="none" w:pos="980"/>
        </w:tabs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8"/>
        <w:pBdr/>
        <w:tabs>
          <w:tab w:val="left" w:leader="none" w:pos="980"/>
        </w:tabs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8"/>
        <w:pBdr/>
        <w:tabs>
          <w:tab w:val="left" w:leader="none" w:pos="980"/>
        </w:tabs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Состав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8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общественной комиссии для проведения голосования по отбору проектов,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8"/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предлагаемых к реализации на территории </w:t>
      </w:r>
      <w:r>
        <w:rPr>
          <w:b/>
          <w:sz w:val="24"/>
          <w:szCs w:val="24"/>
        </w:rPr>
        <w:t xml:space="preserve">городского округа </w:t>
      </w:r>
      <w:r>
        <w:rPr>
          <w:b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98"/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«поселок Палана»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 2027</w:t>
      </w:r>
      <w:r>
        <w:rPr>
          <w:b/>
          <w:sz w:val="24"/>
          <w:szCs w:val="24"/>
        </w:rPr>
        <w:t xml:space="preserve"> году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98"/>
        <w:pBdr/>
        <w:tabs>
          <w:tab w:val="left" w:leader="none" w:pos="980"/>
        </w:tabs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8"/>
        <w:pBdr/>
        <w:tabs>
          <w:tab w:val="left" w:leader="none" w:pos="980"/>
        </w:tabs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W w:w="932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75"/>
        <w:gridCol w:w="4111"/>
        <w:gridCol w:w="4536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5" w:type="dxa"/>
            <w:vAlign w:val="center"/>
            <w:textDirection w:val="lrTb"/>
            <w:noWrap w:val="false"/>
          </w:tcPr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  <w:textDirection w:val="lrTb"/>
            <w:noWrap w:val="false"/>
          </w:tcPr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Крамнистый Сергей Викторович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начальника отдела образования, социальной защиты, культуры и спорта </w:t>
            </w:r>
            <w:r>
              <w:rPr>
                <w:sz w:val="24"/>
                <w:szCs w:val="24"/>
              </w:rPr>
              <w:t xml:space="preserve">Администрации городского округа </w:t>
            </w:r>
            <w:r>
              <w:rPr>
                <w:sz w:val="24"/>
                <w:szCs w:val="24"/>
              </w:rPr>
              <w:t xml:space="preserve">«</w:t>
            </w:r>
            <w:r>
              <w:rPr>
                <w:sz w:val="24"/>
                <w:szCs w:val="24"/>
              </w:rPr>
              <w:t xml:space="preserve">посёлок Палана</w:t>
            </w:r>
            <w:r>
              <w:rPr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Иващенко Оксана Александровна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правового отдела </w:t>
            </w:r>
            <w:r>
              <w:rPr>
                <w:sz w:val="24"/>
                <w:szCs w:val="24"/>
              </w:rPr>
              <w:t xml:space="preserve">Администрации городского округа </w:t>
            </w:r>
            <w:r>
              <w:rPr>
                <w:sz w:val="24"/>
                <w:szCs w:val="24"/>
              </w:rPr>
              <w:t xml:space="preserve">«</w:t>
            </w:r>
            <w:r>
              <w:rPr>
                <w:sz w:val="24"/>
                <w:szCs w:val="24"/>
              </w:rPr>
              <w:t xml:space="preserve">посёлок Палана</w:t>
            </w:r>
            <w:r>
              <w:rPr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Зыгарь Татьяна Юрьевна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ведущий эксперт (инспектор по кадрам)  </w:t>
            </w:r>
            <w:r>
              <w:rPr>
                <w:sz w:val="24"/>
                <w:szCs w:val="24"/>
              </w:rPr>
              <w:t xml:space="preserve">Администрации городского округа </w:t>
            </w:r>
            <w:r>
              <w:rPr>
                <w:sz w:val="24"/>
                <w:szCs w:val="24"/>
              </w:rPr>
              <w:t xml:space="preserve">«</w:t>
            </w:r>
            <w:r>
              <w:rPr>
                <w:sz w:val="24"/>
                <w:szCs w:val="24"/>
              </w:rPr>
              <w:t xml:space="preserve">посёлок Палана</w:t>
            </w:r>
            <w:r>
              <w:rPr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Федотова Елена Викторовна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ведущий эксперт КУМИ городского округа «поселок Палана»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5" w:type="dxa"/>
            <w:vAlign w:val="top"/>
            <w:textDirection w:val="lrTb"/>
            <w:noWrap w:val="false"/>
          </w:tcPr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11" w:type="dxa"/>
            <w:vAlign w:val="top"/>
            <w:textDirection w:val="lrTb"/>
            <w:noWrap w:val="false"/>
          </w:tcPr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Щербакова Ольга Вячеславовна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998"/>
              <w:pBdr/>
              <w:tabs>
                <w:tab w:val="left" w:leader="none" w:pos="980"/>
              </w:tabs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 1 разряда мобилизационного отдела</w:t>
            </w:r>
            <w:r>
              <w:rPr>
                <w:sz w:val="24"/>
                <w:szCs w:val="24"/>
              </w:rPr>
              <w:t xml:space="preserve"> Администрации городского округа </w:t>
            </w:r>
            <w:r>
              <w:rPr>
                <w:sz w:val="24"/>
                <w:szCs w:val="24"/>
              </w:rPr>
              <w:t xml:space="preserve">«</w:t>
            </w:r>
            <w:r>
              <w:rPr>
                <w:sz w:val="24"/>
                <w:szCs w:val="24"/>
              </w:rPr>
              <w:t xml:space="preserve">посёлок Палана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998"/>
        <w:pBdr/>
        <w:tabs>
          <w:tab w:val="left" w:leader="none" w:pos="980"/>
        </w:tabs>
        <w:spacing/>
        <w:ind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98"/>
        <w:pBdr/>
        <w:tabs>
          <w:tab w:val="left" w:leader="none" w:pos="980"/>
        </w:tabs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tabs>
          <w:tab w:val="left" w:leader="none" w:pos="980"/>
        </w:tabs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Адрес местонахождения: </w:t>
      </w:r>
      <w:r>
        <w:rPr>
          <w:sz w:val="24"/>
          <w:szCs w:val="24"/>
        </w:rPr>
        <w:t xml:space="preserve">688000, Камчатский край, Тигильский район, пгт. Палана, ул. Обухова, 6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8"/>
        <w:pBdr/>
        <w:tabs>
          <w:tab w:val="left" w:leader="none" w:pos="980"/>
        </w:tabs>
        <w:spacing w:after="200" w:line="360" w:lineRule="auto"/>
        <w:ind/>
        <w:contextualSpacing w:val="true"/>
        <w:jc w:val="both"/>
        <w:rPr>
          <w:color w:val="000000"/>
          <w:sz w:val="24"/>
          <w:szCs w:val="24"/>
          <w:lang w:eastAsia="en-US" w:bidi="en-US"/>
        </w:rPr>
      </w:pPr>
      <w:r>
        <w:rPr>
          <w:color w:val="000000"/>
          <w:sz w:val="24"/>
          <w:szCs w:val="24"/>
          <w:lang w:eastAsia="en-US" w:bidi="en-US"/>
        </w:rPr>
      </w:r>
      <w:r>
        <w:rPr>
          <w:color w:val="000000"/>
          <w:sz w:val="24"/>
          <w:szCs w:val="24"/>
          <w:lang w:eastAsia="en-US" w:bidi="en-US"/>
        </w:rPr>
      </w:r>
      <w:r>
        <w:rPr>
          <w:color w:val="000000"/>
          <w:sz w:val="24"/>
          <w:szCs w:val="24"/>
          <w:lang w:eastAsia="en-US" w:bidi="en-US"/>
        </w:rPr>
      </w:r>
    </w:p>
    <w:p>
      <w:pPr>
        <w:pStyle w:val="998"/>
        <w:pBdr/>
        <w:tabs>
          <w:tab w:val="left" w:leader="none" w:pos="980"/>
        </w:tabs>
        <w:spacing w:after="200" w:line="360" w:lineRule="auto"/>
        <w:ind/>
        <w:contextualSpacing w:val="true"/>
        <w:jc w:val="both"/>
        <w:rPr>
          <w:color w:val="000000"/>
          <w:sz w:val="24"/>
          <w:szCs w:val="24"/>
          <w:lang w:eastAsia="en-US" w:bidi="en-US"/>
        </w:rPr>
      </w:pPr>
      <w:r>
        <w:rPr>
          <w:color w:val="000000"/>
          <w:sz w:val="24"/>
          <w:szCs w:val="24"/>
          <w:lang w:eastAsia="en-US" w:bidi="en-US"/>
        </w:rPr>
        <w:tab/>
        <w:t xml:space="preserve">Контактные телефоны:</w:t>
      </w:r>
      <w:r>
        <w:rPr>
          <w:color w:val="000000"/>
          <w:sz w:val="24"/>
          <w:szCs w:val="24"/>
          <w:lang w:eastAsia="en-US" w:bidi="en-US"/>
        </w:rPr>
        <w:t xml:space="preserve"> 8 (41543) 32-100</w:t>
      </w:r>
      <w:r>
        <w:rPr>
          <w:color w:val="000000"/>
          <w:sz w:val="24"/>
          <w:szCs w:val="24"/>
          <w:lang w:eastAsia="en-US" w:bidi="en-US"/>
        </w:rPr>
      </w:r>
      <w:r>
        <w:rPr>
          <w:color w:val="000000"/>
          <w:sz w:val="24"/>
          <w:szCs w:val="24"/>
          <w:lang w:eastAsia="en-US" w:bidi="en-US"/>
        </w:rPr>
      </w:r>
    </w:p>
    <w:sectPr>
      <w:footnotePr/>
      <w:endnotePr/>
      <w:type w:val="nextPage"/>
      <w:pgSz w:h="16838" w:orient="portrait" w:w="11906"/>
      <w:pgMar w:top="1134" w:right="850" w:bottom="1134" w:left="1701" w:header="720" w:footer="720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Calibri">
    <w:panose1 w:val="020F0502020204030204"/>
  </w:font>
  <w:font w:name="MS Mincho">
    <w:panose1 w:val="02020503050405090304"/>
  </w:font>
  <w:font w:name="Tahoma">
    <w:panose1 w:val="020B0604030504040204"/>
  </w:font>
  <w:font w:name="Times New Roman">
    <w:panose1 w:val="02020603050405020304"/>
  </w:font>
  <w:font w:name="Calibri Light">
    <w:panose1 w:val="020F03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4"/>
      <w:pBdr/>
      <w:spacing/>
      <w:ind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1014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6"/>
      <w:framePr w:hAnchor="margin" w:vAnchor="text" w:wrap="around" w:xAlign="center" w:y="1"/>
      <w:pBdr/>
      <w:spacing/>
      <w:ind/>
      <w:rPr>
        <w:rStyle w:val="1007"/>
      </w:rPr>
    </w:pPr>
    <w:r>
      <w:rPr>
        <w:rStyle w:val="1007"/>
      </w:rPr>
      <w:fldChar w:fldCharType="begin"/>
    </w:r>
    <w:r>
      <w:rPr>
        <w:rStyle w:val="1007"/>
      </w:rPr>
      <w:instrText xml:space="preserve">PAGE  </w:instrText>
    </w:r>
    <w:r>
      <w:rPr>
        <w:rStyle w:val="1007"/>
      </w:rPr>
      <w:fldChar w:fldCharType="end"/>
    </w:r>
    <w:r>
      <w:rPr>
        <w:rStyle w:val="1007"/>
      </w:rPr>
    </w:r>
    <w:r>
      <w:rPr>
        <w:rStyle w:val="1007"/>
      </w:rPr>
    </w:r>
  </w:p>
  <w:p>
    <w:pPr>
      <w:pStyle w:val="1006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firstLine="0" w:left="540"/>
      </w:pPr>
      <w:rPr>
        <w:sz w:val="28"/>
        <w:szCs w:val="28"/>
      </w:rPr>
      <w:start w:val="1"/>
      <w:suff w:val="tab"/>
    </w:lvl>
    <w:lvl w:ilvl="1">
      <w:isLgl w:val="false"/>
      <w:lvlJc w:val="left"/>
      <w:lvlText/>
      <w:numFmt w:val="decimal"/>
      <w:pPr>
        <w:pBdr/>
        <w:tabs>
          <w:tab w:val="num" w:leader="none" w:pos="900"/>
        </w:tabs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tabs>
          <w:tab w:val="num" w:leader="none" w:pos="900"/>
        </w:tabs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tabs>
          <w:tab w:val="num" w:leader="none" w:pos="900"/>
        </w:tabs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tabs>
          <w:tab w:val="num" w:leader="none" w:pos="900"/>
        </w:tabs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tabs>
          <w:tab w:val="num" w:leader="none" w:pos="900"/>
        </w:tabs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tabs>
          <w:tab w:val="num" w:leader="none" w:pos="900"/>
        </w:tabs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tabs>
          <w:tab w:val="num" w:leader="none" w:pos="900"/>
        </w:tabs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tabs>
          <w:tab w:val="num" w:leader="none" w:pos="900"/>
        </w:tabs>
        <w:spacing/>
        <w:ind/>
      </w:pPr>
      <w:rPr/>
      <w:start w:val="0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75" w:left="1161"/>
      </w:pPr>
      <w:rPr/>
      <w:start w:val="34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6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8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0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2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4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6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8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06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065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5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5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5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5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5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5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5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5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822"/>
        </w:tabs>
        <w:spacing/>
        <w:ind w:firstLine="57" w:left="822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2154"/>
        </w:tabs>
        <w:spacing/>
        <w:ind w:hanging="1275" w:left="2154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2154"/>
        </w:tabs>
        <w:spacing/>
        <w:ind w:hanging="1275" w:left="215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2154"/>
        </w:tabs>
        <w:spacing/>
        <w:ind w:hanging="1275" w:left="2154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154"/>
        </w:tabs>
        <w:spacing/>
        <w:ind w:hanging="1275" w:left="215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2319"/>
        </w:tabs>
        <w:spacing/>
        <w:ind w:hanging="1440" w:left="2319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2319"/>
        </w:tabs>
        <w:spacing/>
        <w:ind w:hanging="1440" w:left="2319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2679"/>
        </w:tabs>
        <w:spacing/>
        <w:ind w:hanging="1800" w:left="2679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2679"/>
        </w:tabs>
        <w:spacing/>
        <w:ind w:hanging="1800" w:left="2679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)"/>
      <w:numFmt w:val="decimal"/>
      <w:pPr>
        <w:pBdr/>
        <w:spacing/>
        <w:ind w:hanging="900" w:left="146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8">
    <w:lvl w:ilvl="0">
      <w:isLgl w:val="false"/>
      <w:lvlJc w:val="left"/>
      <w:lvlText w:val="11.%1."/>
      <w:numFmt w:val="decimal"/>
      <w:pPr>
        <w:pBdr/>
        <w:tabs>
          <w:tab w:val="num" w:leader="none" w:pos="3578"/>
        </w:tabs>
        <w:spacing/>
        <w:ind w:hanging="360" w:left="357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%1)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786"/>
      </w:pPr>
      <w:rPr/>
      <w:start w:val="34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0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2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4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6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8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0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2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46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lvl w:ilvl="0">
      <w:isLgl w:val="false"/>
      <w:lvlJc w:val="left"/>
      <w:lvlText w:val=""/>
      <w:numFmt w:val="bullet"/>
      <w:pPr>
        <w:pBdr/>
        <w:spacing/>
        <w:ind w:hanging="360" w:left="786"/>
      </w:pPr>
      <w:rPr>
        <w:rFonts w:ascii="Symbol" w:hAnsi="Symbol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>
        <w:rFonts w:cs="Times New Roman"/>
      </w:rPr>
      <w:start w:val="1"/>
      <w:suff w:val="tab"/>
    </w:lvl>
  </w:abstractNum>
  <w:abstractNum w:abstractNumId="13">
    <w:lvl w:ilvl="0">
      <w:isLgl w:val="false"/>
      <w:lvlJc w:val="left"/>
      <w:lvlText w:val=""/>
      <w:numFmt w:val="bullet"/>
      <w:pPr>
        <w:pBdr/>
        <w:spacing/>
        <w:ind w:hanging="360" w:left="360"/>
      </w:pPr>
      <w:rPr>
        <w:rFonts w:ascii="Symbol" w:hAnsi="Symbol"/>
        <w:sz w:val="24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502"/>
      </w:pPr>
      <w:rPr>
        <w:rFonts w:cs="Times New Roman"/>
      </w:rPr>
      <w:start w:val="7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004"/>
      </w:pPr>
      <w:rPr>
        <w:rFonts w:cs="Times New Roman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1146"/>
      </w:pPr>
      <w:rPr>
        <w:rFonts w:cs="Times New Roman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648"/>
      </w:pPr>
      <w:rPr>
        <w:rFonts w:cs="Times New Roman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790"/>
      </w:pPr>
      <w:rPr>
        <w:rFonts w:cs="Times New Roman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2292"/>
      </w:pPr>
      <w:rPr>
        <w:rFonts w:cs="Times New Roman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2434"/>
      </w:pPr>
      <w:rPr>
        <w:rFonts w:cs="Times New Roman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2936"/>
      </w:pPr>
      <w:rPr>
        <w:rFonts w:cs="Times New Roman"/>
      </w:rPr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cs="Times New Roman"/>
      </w:rPr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spacing/>
        <w:ind w:hanging="510" w:left="1215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5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5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5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5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5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5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5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5"/>
      </w:pPr>
      <w:rPr/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spacing/>
        <w:ind w:hanging="375" w:left="1161"/>
      </w:pPr>
      <w:rPr/>
      <w:start w:val="34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spacing/>
        <w:ind w:hanging="360" w:left="786"/>
      </w:pPr>
      <w:rPr/>
      <w:start w:val="3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0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2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4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6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8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0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2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46"/>
      </w:pPr>
      <w:rPr/>
      <w:start w:val="1"/>
      <w:suff w:val="tab"/>
    </w:lvl>
  </w:abstractNum>
  <w:abstractNum w:abstractNumId="18">
    <w:lvl w:ilvl="0">
      <w:isLgl w:val="false"/>
      <w:lvlJc w:val="left"/>
      <w:lvlText w:val="8.%1."/>
      <w:numFmt w:val="decimal"/>
      <w:pPr>
        <w:pBdr/>
        <w:tabs>
          <w:tab w:val="num" w:leader="none" w:pos="2869"/>
        </w:tabs>
        <w:spacing/>
        <w:ind w:hanging="360" w:left="28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9">
    <w:lvl w:ilvl="0">
      <w:isLgl w:val="false"/>
      <w:lvlJc w:val="left"/>
      <w:lvlText w:val="%1)"/>
      <w:numFmt w:val="decimal"/>
      <w:pPr>
        <w:pBdr/>
        <w:spacing/>
        <w:ind w:hanging="360" w:left="927"/>
      </w:pPr>
      <w:rPr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20">
    <w:lvl w:ilvl="0">
      <w:isLgl w:val="false"/>
      <w:legacy w:legacy="true" w:legacyIndent="0" w:legacySpace="0"/>
      <w:lvlJc w:val="left"/>
      <w:lvlText w:val="%1."/>
      <w:numFmt w:val="decimal"/>
      <w:pPr>
        <w:pBdr/>
        <w:spacing/>
        <w:ind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spacing/>
        <w:ind w:hanging="375" w:left="1084"/>
      </w:pPr>
      <w:rPr/>
      <w:start w:val="3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2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3">
    <w:lvl w:ilvl="0">
      <w:isLgl w:val="false"/>
      <w:lvlJc w:val="left"/>
      <w:lvlText w:val="%1."/>
      <w:numFmt w:val="decimal"/>
      <w:pPr>
        <w:pBdr/>
        <w:spacing/>
        <w:ind w:hanging="360" w:left="107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24">
    <w:lvl w:ilvl="0">
      <w:isLgl w:val="false"/>
      <w:lvlJc w:val="left"/>
      <w:lvlText w:val="%1."/>
      <w:numFmt w:val="decimal"/>
      <w:pPr>
        <w:pBdr/>
        <w:spacing/>
        <w:ind w:hanging="435" w:left="765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1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3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5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7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9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1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3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50"/>
      </w:pPr>
      <w:rPr/>
      <w:start w:val="1"/>
      <w:suff w:val="tab"/>
    </w:lvl>
  </w:abstractNum>
  <w:abstractNum w:abstractNumId="25">
    <w:lvl w:ilvl="0">
      <w:isLgl w:val="false"/>
      <w:lvlJc w:val="left"/>
      <w:lvlText w:val="%1."/>
      <w:numFmt w:val="decimal"/>
      <w:pPr>
        <w:pBdr/>
        <w:spacing/>
        <w:ind w:hanging="408" w:left="408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004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58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2376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2808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360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4032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482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5256"/>
      </w:pPr>
      <w:rPr/>
      <w:start w:val="1"/>
      <w:suff w:val="tab"/>
    </w:lvl>
  </w:abstractNum>
  <w:abstractNum w:abstractNumId="26">
    <w:lvl w:ilvl="0">
      <w:isLgl w:val="false"/>
      <w:lvlJc w:val="left"/>
      <w:lvlText w:val="%1."/>
      <w:numFmt w:val="decimal"/>
      <w:pPr>
        <w:pBdr/>
        <w:spacing/>
        <w:ind w:hanging="360" w:left="10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4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1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0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780"/>
      </w:pPr>
      <w:rPr/>
      <w:start w:val="1"/>
      <w:suff w:val="tab"/>
    </w:lvl>
  </w:abstractNum>
  <w:abstractNum w:abstractNumId="27">
    <w:lvl w:ilvl="0">
      <w:isLgl w:val="false"/>
      <w:lvlJc w:val="left"/>
      <w:lvlText w:val="3.%1."/>
      <w:numFmt w:val="decimal"/>
      <w:pPr>
        <w:pBdr/>
        <w:tabs>
          <w:tab w:val="num" w:leader="none" w:pos="1239"/>
        </w:tabs>
        <w:spacing/>
        <w:ind w:hanging="360" w:left="123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28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9">
    <w:lvl w:ilvl="0">
      <w:isLgl w:val="false"/>
      <w:lvlJc w:val="left"/>
      <w:lvlText w:val="%1."/>
      <w:numFmt w:val="decimal"/>
      <w:pPr>
        <w:pBdr/>
        <w:spacing/>
        <w:ind w:hanging="360" w:left="1146"/>
      </w:pPr>
      <w:rPr/>
      <w:start w:val="38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6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8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0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2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4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6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8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06"/>
      </w:pPr>
      <w:rPr/>
      <w:start w:val="1"/>
      <w:suff w:val="tab"/>
    </w:lvl>
  </w:abstractNum>
  <w:abstractNum w:abstractNumId="30"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31">
    <w:lvl w:ilvl="0">
      <w:isLgl w:val="false"/>
      <w:lvlJc w:val="left"/>
      <w:lvlText w:val="%1."/>
      <w:numFmt w:val="decimal"/>
      <w:pPr>
        <w:pBdr/>
        <w:tabs>
          <w:tab w:val="num" w:leader="none" w:pos="1725"/>
        </w:tabs>
        <w:spacing/>
        <w:ind w:hanging="1005" w:left="1725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520"/>
        </w:tabs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960"/>
        </w:tabs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680"/>
        </w:tabs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400"/>
        </w:tabs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120"/>
        </w:tabs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840"/>
        </w:tabs>
        <w:spacing/>
        <w:ind w:hanging="180" w:left="6840"/>
      </w:pPr>
      <w:rPr/>
      <w:start w:val="1"/>
      <w:suff w:val="tab"/>
    </w:lvl>
  </w:abstractNum>
  <w:abstractNum w:abstractNumId="3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firstLine="170" w:left="550"/>
      </w:pPr>
      <w:rPr/>
      <w:start w:val="1"/>
      <w:suff w:val="tab"/>
    </w:lvl>
    <w:lvl w:ilvl="1">
      <w:isLgl w:val="false"/>
      <w:lvlJc w:val="left"/>
      <w:lvlText w:val="3.%2."/>
      <w:numFmt w:val="decimal"/>
      <w:pPr>
        <w:pBdr/>
        <w:tabs>
          <w:tab w:val="num" w:leader="none" w:pos="1990"/>
        </w:tabs>
        <w:spacing/>
        <w:ind w:hanging="360" w:left="1990"/>
      </w:pPr>
      <w:rPr/>
      <w:start w:val="1"/>
      <w:suff w:val="tab"/>
    </w:lvl>
    <w:lvl w:ilvl="2">
      <w:isLgl w:val="false"/>
      <w:lvlJc w:val="left"/>
      <w:lvlText w:val="4.%3."/>
      <w:numFmt w:val="decimal"/>
      <w:pPr>
        <w:pBdr/>
        <w:tabs>
          <w:tab w:val="num" w:leader="none" w:pos="521"/>
        </w:tabs>
        <w:spacing/>
        <w:ind w:firstLine="680" w:left="-15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3430"/>
        </w:tabs>
        <w:spacing/>
        <w:ind w:hanging="360" w:left="343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4150"/>
        </w:tabs>
        <w:spacing/>
        <w:ind w:hanging="360" w:left="415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870"/>
        </w:tabs>
        <w:spacing/>
        <w:ind w:hanging="180" w:left="487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590"/>
        </w:tabs>
        <w:spacing/>
        <w:ind w:hanging="360" w:left="559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6310"/>
        </w:tabs>
        <w:spacing/>
        <w:ind w:hanging="360" w:left="631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7030"/>
        </w:tabs>
        <w:spacing/>
        <w:ind w:hanging="180" w:left="7030"/>
      </w:pPr>
      <w:rPr/>
      <w:start w:val="1"/>
      <w:suff w:val="tab"/>
    </w:lvl>
  </w:abstractNum>
  <w:abstractNum w:abstractNumId="34">
    <w:lvl w:ilvl="0">
      <w:isLgl w:val="false"/>
      <w:lvlJc w:val="left"/>
      <w:lvlText w:val="%1."/>
      <w:numFmt w:val="decimal"/>
      <w:pPr>
        <w:pBdr/>
        <w:spacing/>
        <w:ind w:hanging="540" w:left="540"/>
      </w:pPr>
      <w:rPr>
        <w:rFonts w:cs="Times New Roman"/>
      </w:rPr>
      <w:start w:val="3"/>
      <w:suff w:val="tab"/>
    </w:lvl>
    <w:lvl w:ilvl="1">
      <w:isLgl w:val="false"/>
      <w:lvlJc w:val="left"/>
      <w:lvlText w:val="%1.%2."/>
      <w:numFmt w:val="decimal"/>
      <w:pPr>
        <w:pBdr/>
        <w:spacing/>
        <w:ind w:hanging="540" w:left="682"/>
      </w:pPr>
      <w:rPr>
        <w:rFonts w:cs="Times New Roman"/>
      </w:rPr>
      <w:start w:val="1"/>
      <w:suff w:val="tab"/>
    </w:lvl>
    <w:lvl w:ilvl="2">
      <w:isLgl w:val="false"/>
      <w:lvlJc w:val="left"/>
      <w:lvlText w:val="%3)"/>
      <w:numFmt w:val="decimal"/>
      <w:pPr>
        <w:pBdr/>
        <w:spacing/>
        <w:ind w:hanging="720" w:left="1004"/>
      </w:pPr>
      <w:rPr>
        <w:rFonts w:ascii="Times New Roman" w:hAnsi="Times New Roman" w:eastAsia="Calibri" w:cs="Times New Roman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1146"/>
      </w:pPr>
      <w:rPr>
        <w:rFonts w:cs="Times New Roman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648"/>
      </w:pPr>
      <w:rPr>
        <w:rFonts w:cs="Times New Roman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790"/>
      </w:pPr>
      <w:rPr>
        <w:rFonts w:cs="Times New Roman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2292"/>
      </w:pPr>
      <w:rPr>
        <w:rFonts w:cs="Times New Roman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2434"/>
      </w:pPr>
      <w:rPr>
        <w:rFonts w:cs="Times New Roman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2936"/>
      </w:pPr>
      <w:rPr>
        <w:rFonts w:cs="Times New Roman"/>
      </w:rPr>
      <w:start w:val="1"/>
      <w:suff w:val="tab"/>
    </w:lvl>
  </w:abstractNum>
  <w:abstractNum w:abstractNumId="35">
    <w:lvl w:ilvl="0">
      <w:isLgl w:val="false"/>
      <w:lvlJc w:val="left"/>
      <w:lvlText w:val="%1."/>
      <w:numFmt w:val="decimal"/>
      <w:pPr>
        <w:pBdr/>
        <w:tabs>
          <w:tab w:val="num" w:leader="none" w:pos="170"/>
        </w:tabs>
        <w:spacing/>
        <w:ind w:firstLine="170" w:left="0"/>
      </w:pPr>
      <w:rPr/>
      <w:start w:val="1"/>
      <w:suff w:val="tab"/>
    </w:lvl>
    <w:lvl w:ilvl="1">
      <w:isLgl w:val="false"/>
      <w:lvlJc w:val="left"/>
      <w:lvlText w:val="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Symbol" w:hAnsi="Symbol"/>
        <w:color w:val="000000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36">
    <w:lvl w:ilvl="0">
      <w:isLgl w:val="false"/>
      <w:lvlJc w:val="left"/>
      <w:lvlText w:val="%1)"/>
      <w:numFmt w:val="decimal"/>
      <w:pPr>
        <w:pBdr/>
        <w:spacing/>
        <w:ind w:hanging="360" w:left="248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00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2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4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6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8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60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2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47"/>
      </w:pPr>
      <w:rPr/>
      <w:start w:val="1"/>
      <w:suff w:val="tab"/>
    </w:lvl>
  </w:abstractNum>
  <w:abstractNum w:abstractNumId="37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080"/>
        </w:tabs>
        <w:spacing/>
        <w:ind w:hanging="360" w:left="108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1800"/>
        </w:tabs>
        <w:spacing/>
        <w:ind w:hanging="180" w:left="180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520"/>
        </w:tabs>
        <w:spacing/>
        <w:ind w:hanging="360" w:left="252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240"/>
        </w:tabs>
        <w:spacing/>
        <w:ind w:hanging="360" w:left="324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3960"/>
        </w:tabs>
        <w:spacing/>
        <w:ind w:hanging="180" w:left="396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680"/>
        </w:tabs>
        <w:spacing/>
        <w:ind w:hanging="360" w:left="468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400"/>
        </w:tabs>
        <w:spacing/>
        <w:ind w:hanging="360" w:left="540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120"/>
        </w:tabs>
        <w:spacing/>
        <w:ind w:hanging="180" w:left="6120"/>
      </w:pPr>
      <w:rPr>
        <w:rFonts w:cs="Times New Roman"/>
      </w:rPr>
      <w:start w:val="1"/>
      <w:suff w:val="tab"/>
    </w:lvl>
  </w:abstractNum>
  <w:num w:numId="1">
    <w:abstractNumId w:val="31"/>
  </w:num>
  <w:num w:numId="2">
    <w:abstractNumId w:val="20"/>
  </w:num>
  <w:num w:numId="3">
    <w:abstractNumId w:val="18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</w:num>
  <w:num w:numId="7">
    <w:abstractNumId w:val="27"/>
  </w:num>
  <w:num w:numId="8">
    <w:abstractNumId w:val="35"/>
  </w:num>
  <w:num w:numId="9">
    <w:abstractNumId w:val="4"/>
  </w:num>
  <w:num w:numId="10">
    <w:abstractNumId w:val="22"/>
  </w:num>
  <w:num w:numId="11">
    <w:abstractNumId w:val="26"/>
  </w:num>
  <w:num w:numId="12">
    <w:abstractNumId w:val="14"/>
  </w:num>
  <w:num w:numId="13">
    <w:abstractNumId w:val="12"/>
    <w:lvlOverride w:ilvl="0">
      <w:startOverride w:val="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0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7"/>
  </w:num>
  <w:num w:numId="18">
    <w:abstractNumId w:val="19"/>
  </w:num>
  <w:num w:numId="19">
    <w:abstractNumId w:val="9"/>
  </w:num>
  <w:num w:numId="20">
    <w:abstractNumId w:val="36"/>
  </w:num>
  <w:num w:numId="21">
    <w:abstractNumId w:val="21"/>
  </w:num>
  <w:num w:numId="22">
    <w:abstractNumId w:val="37"/>
  </w:num>
  <w:num w:numId="23">
    <w:abstractNumId w:val="30"/>
  </w:num>
  <w:num w:numId="24">
    <w:abstractNumId w:val="11"/>
  </w:num>
  <w:num w:numId="25">
    <w:abstractNumId w:val="17"/>
  </w:num>
  <w:num w:numId="26">
    <w:abstractNumId w:val="10"/>
  </w:num>
  <w:num w:numId="27">
    <w:abstractNumId w:val="1"/>
  </w:num>
  <w:num w:numId="28">
    <w:abstractNumId w:val="12"/>
  </w:num>
  <w:num w:numId="29">
    <w:abstractNumId w:val="16"/>
  </w:num>
  <w:num w:numId="30">
    <w:abstractNumId w:val="29"/>
  </w:num>
  <w:num w:numId="31">
    <w:abstractNumId w:val="2"/>
  </w:num>
  <w:num w:numId="32">
    <w:abstractNumId w:val="15"/>
  </w:num>
  <w:num w:numId="33">
    <w:abstractNumId w:val="24"/>
  </w:num>
  <w:num w:numId="34">
    <w:abstractNumId w:val="5"/>
  </w:num>
  <w:num w:numId="35">
    <w:abstractNumId w:val="32"/>
  </w:num>
  <w:num w:numId="36">
    <w:abstractNumId w:val="25"/>
  </w:num>
  <w:num w:numId="37">
    <w:abstractNumId w:val="28"/>
  </w:num>
  <w:num w:numId="38">
    <w:abstractNumId w:val="6"/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1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Table Grid"/>
    <w:basedOn w:val="81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Table Grid Light"/>
    <w:basedOn w:val="8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Plain Table 1"/>
    <w:basedOn w:val="8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Plain Table 2"/>
    <w:basedOn w:val="8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Plain Table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Plain Table 4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Plain Table 5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1 Light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1 Light - Accent 1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1 Light - Accent 2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1 Light - Accent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1 Light - Accent 4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1 Light - Accent 5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1 Light - Accent 6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2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2 - Accent 1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2 - Accent 2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2 - Accent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2 - Accent 4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2 - Accent 5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2 - Accent 6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3 - Accent 1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3 - Accent 2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3 - Accent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3 - Accent 4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3 - Accent 5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3 - Accent 6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4"/>
    <w:basedOn w:val="8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4 - Accent 1"/>
    <w:basedOn w:val="8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4 - Accent 2"/>
    <w:basedOn w:val="8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4 - Accent 3"/>
    <w:basedOn w:val="8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4 - Accent 4"/>
    <w:basedOn w:val="8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4 - Accent 5"/>
    <w:basedOn w:val="8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4 - Accent 6"/>
    <w:basedOn w:val="8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5 Dark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5 Dark- Accent 1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5 Dark - Accent 2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5 Dark - Accent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5 Dark- Accent 4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5 Dark - Accent 5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5 Dark - Accent 6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6 Colorful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6 Colorful - Accent 1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6 Colorful - Accent 2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6 Colorful - Accent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6 Colorful - Accent 4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6 Colorful - Accent 5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6 Colorful - Accent 6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7 Colorful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7 Colorful - Accent 1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7 Colorful - Accent 2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7 Colorful - Accent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7 Colorful - Accent 4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7 Colorful - Accent 5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7 Colorful - Accent 6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1 Light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1 Light - Accent 1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1 Light - Accent 2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1 Light - Accent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1 Light - Accent 4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1 Light - Accent 5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1 Light - Accent 6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2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2 - Accent 1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2 - Accent 2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2 - Accent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2 - Accent 4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2 - Accent 5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2 - Accent 6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3 - Accent 1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3 - Accent 2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3 - Accent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3 - Accent 4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3 - Accent 5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3 - Accent 6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4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4 - Accent 1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4 - Accent 2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4 - Accent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4 - Accent 4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4 - Accent 5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4 - Accent 6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5 Dark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5 Dark - Accent 1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5 Dark - Accent 2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5 Dark - Accent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5 Dark - Accent 4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5 Dark - Accent 5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5 Dark - Accent 6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6 Colorful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6 Colorful - Accent 1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6 Colorful - Accent 2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6 Colorful - Accent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6 Colorful - Accent 4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6 Colorful - Accent 5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6 Colorful - Accent 6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7 Colorful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7 Colorful - Accent 1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7 Colorful - Accent 2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7 Colorful - Accent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7 Colorful - Accent 4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7 Colorful - Accent 5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7 Colorful - Accent 6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ned - Accent"/>
    <w:basedOn w:val="8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ned - Accent 1"/>
    <w:basedOn w:val="8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ned - Accent 2"/>
    <w:basedOn w:val="8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ned - Accent 3"/>
    <w:basedOn w:val="8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ned - Accent 4"/>
    <w:basedOn w:val="8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ned - Accent 5"/>
    <w:basedOn w:val="8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ned - Accent 6"/>
    <w:basedOn w:val="8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Bordered &amp; Lined - Accent"/>
    <w:basedOn w:val="8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Bordered &amp; Lined - Accent 1"/>
    <w:basedOn w:val="8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Bordered &amp; Lined - Accent 2"/>
    <w:basedOn w:val="8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Bordered &amp; Lined - Accent 3"/>
    <w:basedOn w:val="8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Bordered &amp; Lined - Accent 4"/>
    <w:basedOn w:val="8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Bordered &amp; Lined - Accent 5"/>
    <w:basedOn w:val="8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Bordered &amp; Lined - Accent 6"/>
    <w:basedOn w:val="8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Bordered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Bordered - Accent 1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Bordered - Accent 2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Bordered - Accent 3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Bordered - Accent 4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Bordered - Accent 5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Bordered - Accent 6"/>
    <w:basedOn w:val="8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37">
    <w:name w:val="Heading 1"/>
    <w:basedOn w:val="998"/>
    <w:next w:val="998"/>
    <w:link w:val="94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38">
    <w:name w:val="Heading 2"/>
    <w:basedOn w:val="998"/>
    <w:next w:val="998"/>
    <w:link w:val="94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39">
    <w:name w:val="Heading 3"/>
    <w:basedOn w:val="998"/>
    <w:next w:val="998"/>
    <w:link w:val="95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40">
    <w:name w:val="Heading 4"/>
    <w:basedOn w:val="998"/>
    <w:next w:val="998"/>
    <w:link w:val="95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41">
    <w:name w:val="Heading 5"/>
    <w:basedOn w:val="998"/>
    <w:next w:val="998"/>
    <w:link w:val="95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42">
    <w:name w:val="Heading 6"/>
    <w:basedOn w:val="998"/>
    <w:next w:val="998"/>
    <w:link w:val="95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43">
    <w:name w:val="Heading 7"/>
    <w:basedOn w:val="998"/>
    <w:next w:val="998"/>
    <w:link w:val="95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44">
    <w:name w:val="Heading 8"/>
    <w:basedOn w:val="998"/>
    <w:next w:val="998"/>
    <w:link w:val="95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45">
    <w:name w:val="Heading 9"/>
    <w:basedOn w:val="998"/>
    <w:next w:val="998"/>
    <w:link w:val="95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46" w:default="1">
    <w:name w:val="Default Paragraph Font"/>
    <w:uiPriority w:val="1"/>
    <w:semiHidden/>
    <w:unhideWhenUsed/>
    <w:pPr>
      <w:pBdr/>
      <w:spacing/>
      <w:ind/>
    </w:pPr>
  </w:style>
  <w:style w:type="numbering" w:styleId="947" w:default="1">
    <w:name w:val="No List"/>
    <w:uiPriority w:val="99"/>
    <w:semiHidden/>
    <w:unhideWhenUsed/>
    <w:pPr>
      <w:pBdr/>
      <w:spacing/>
      <w:ind/>
    </w:pPr>
  </w:style>
  <w:style w:type="character" w:styleId="948">
    <w:name w:val="Heading 1 Char"/>
    <w:basedOn w:val="946"/>
    <w:link w:val="93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49">
    <w:name w:val="Heading 2 Char"/>
    <w:basedOn w:val="946"/>
    <w:link w:val="9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50">
    <w:name w:val="Heading 3 Char"/>
    <w:basedOn w:val="946"/>
    <w:link w:val="9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51">
    <w:name w:val="Heading 4 Char"/>
    <w:basedOn w:val="946"/>
    <w:link w:val="94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52">
    <w:name w:val="Heading 5 Char"/>
    <w:basedOn w:val="946"/>
    <w:link w:val="9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53">
    <w:name w:val="Heading 6 Char"/>
    <w:basedOn w:val="946"/>
    <w:link w:val="94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54">
    <w:name w:val="Heading 7 Char"/>
    <w:basedOn w:val="946"/>
    <w:link w:val="94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55">
    <w:name w:val="Heading 8 Char"/>
    <w:basedOn w:val="946"/>
    <w:link w:val="94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56">
    <w:name w:val="Heading 9 Char"/>
    <w:basedOn w:val="946"/>
    <w:link w:val="9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57">
    <w:name w:val="Title"/>
    <w:basedOn w:val="998"/>
    <w:next w:val="998"/>
    <w:link w:val="95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58">
    <w:name w:val="Title Char"/>
    <w:basedOn w:val="946"/>
    <w:link w:val="95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59">
    <w:name w:val="Subtitle"/>
    <w:basedOn w:val="998"/>
    <w:next w:val="998"/>
    <w:link w:val="96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60">
    <w:name w:val="Subtitle Char"/>
    <w:basedOn w:val="946"/>
    <w:link w:val="95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61">
    <w:name w:val="Quote"/>
    <w:basedOn w:val="998"/>
    <w:next w:val="998"/>
    <w:link w:val="96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62">
    <w:name w:val="Quote Char"/>
    <w:basedOn w:val="946"/>
    <w:link w:val="961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63">
    <w:name w:val="List Paragraph"/>
    <w:basedOn w:val="998"/>
    <w:uiPriority w:val="34"/>
    <w:qFormat/>
    <w:pPr>
      <w:pBdr/>
      <w:spacing/>
      <w:ind w:left="720"/>
      <w:contextualSpacing w:val="true"/>
    </w:pPr>
  </w:style>
  <w:style w:type="character" w:styleId="964">
    <w:name w:val="Intense Emphasis"/>
    <w:basedOn w:val="94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65">
    <w:name w:val="Intense Quote"/>
    <w:basedOn w:val="998"/>
    <w:next w:val="998"/>
    <w:link w:val="96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66">
    <w:name w:val="Intense Quote Char"/>
    <w:basedOn w:val="946"/>
    <w:link w:val="96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67">
    <w:name w:val="Intense Reference"/>
    <w:basedOn w:val="94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68">
    <w:name w:val="No Spacing"/>
    <w:basedOn w:val="998"/>
    <w:uiPriority w:val="1"/>
    <w:qFormat/>
    <w:pPr>
      <w:pBdr/>
      <w:spacing w:after="0" w:line="240" w:lineRule="auto"/>
      <w:ind/>
    </w:pPr>
  </w:style>
  <w:style w:type="character" w:styleId="969">
    <w:name w:val="Subtle Emphasis"/>
    <w:basedOn w:val="94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70">
    <w:name w:val="Emphasis"/>
    <w:basedOn w:val="946"/>
    <w:uiPriority w:val="20"/>
    <w:qFormat/>
    <w:pPr>
      <w:pBdr/>
      <w:spacing/>
      <w:ind/>
    </w:pPr>
    <w:rPr>
      <w:i/>
      <w:iCs/>
    </w:rPr>
  </w:style>
  <w:style w:type="character" w:styleId="971">
    <w:name w:val="Strong"/>
    <w:basedOn w:val="946"/>
    <w:uiPriority w:val="22"/>
    <w:qFormat/>
    <w:pPr>
      <w:pBdr/>
      <w:spacing/>
      <w:ind/>
    </w:pPr>
    <w:rPr>
      <w:b/>
      <w:bCs/>
    </w:rPr>
  </w:style>
  <w:style w:type="character" w:styleId="972">
    <w:name w:val="Subtle Reference"/>
    <w:basedOn w:val="94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73">
    <w:name w:val="Book Title"/>
    <w:basedOn w:val="94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74">
    <w:name w:val="Header"/>
    <w:basedOn w:val="998"/>
    <w:link w:val="97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75">
    <w:name w:val="Header Char"/>
    <w:basedOn w:val="946"/>
    <w:link w:val="974"/>
    <w:uiPriority w:val="99"/>
    <w:pPr>
      <w:pBdr/>
      <w:spacing/>
      <w:ind/>
    </w:pPr>
  </w:style>
  <w:style w:type="paragraph" w:styleId="976">
    <w:name w:val="Footer"/>
    <w:basedOn w:val="998"/>
    <w:link w:val="9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77">
    <w:name w:val="Footer Char"/>
    <w:basedOn w:val="946"/>
    <w:link w:val="976"/>
    <w:uiPriority w:val="99"/>
    <w:pPr>
      <w:pBdr/>
      <w:spacing/>
      <w:ind/>
    </w:pPr>
  </w:style>
  <w:style w:type="paragraph" w:styleId="978">
    <w:name w:val="Caption"/>
    <w:basedOn w:val="998"/>
    <w:next w:val="99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79">
    <w:name w:val="footnote text"/>
    <w:basedOn w:val="998"/>
    <w:link w:val="98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80">
    <w:name w:val="Footnote Text Char"/>
    <w:basedOn w:val="946"/>
    <w:link w:val="979"/>
    <w:uiPriority w:val="99"/>
    <w:semiHidden/>
    <w:pPr>
      <w:pBdr/>
      <w:spacing/>
      <w:ind/>
    </w:pPr>
    <w:rPr>
      <w:sz w:val="20"/>
      <w:szCs w:val="20"/>
    </w:rPr>
  </w:style>
  <w:style w:type="character" w:styleId="981">
    <w:name w:val="footnote reference"/>
    <w:basedOn w:val="946"/>
    <w:uiPriority w:val="99"/>
    <w:semiHidden/>
    <w:unhideWhenUsed/>
    <w:pPr>
      <w:pBdr/>
      <w:spacing/>
      <w:ind/>
    </w:pPr>
    <w:rPr>
      <w:vertAlign w:val="superscript"/>
    </w:rPr>
  </w:style>
  <w:style w:type="paragraph" w:styleId="982">
    <w:name w:val="endnote text"/>
    <w:basedOn w:val="998"/>
    <w:link w:val="98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83">
    <w:name w:val="Endnote Text Char"/>
    <w:basedOn w:val="946"/>
    <w:link w:val="982"/>
    <w:uiPriority w:val="99"/>
    <w:semiHidden/>
    <w:pPr>
      <w:pBdr/>
      <w:spacing/>
      <w:ind/>
    </w:pPr>
    <w:rPr>
      <w:sz w:val="20"/>
      <w:szCs w:val="20"/>
    </w:rPr>
  </w:style>
  <w:style w:type="character" w:styleId="984">
    <w:name w:val="endnote reference"/>
    <w:basedOn w:val="946"/>
    <w:uiPriority w:val="99"/>
    <w:semiHidden/>
    <w:unhideWhenUsed/>
    <w:pPr>
      <w:pBdr/>
      <w:spacing/>
      <w:ind/>
    </w:pPr>
    <w:rPr>
      <w:vertAlign w:val="superscript"/>
    </w:rPr>
  </w:style>
  <w:style w:type="character" w:styleId="985">
    <w:name w:val="Hyperlink"/>
    <w:basedOn w:val="94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86">
    <w:name w:val="FollowedHyperlink"/>
    <w:basedOn w:val="94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87">
    <w:name w:val="toc 1"/>
    <w:basedOn w:val="998"/>
    <w:next w:val="998"/>
    <w:uiPriority w:val="39"/>
    <w:unhideWhenUsed/>
    <w:pPr>
      <w:pBdr/>
      <w:spacing w:after="100"/>
      <w:ind/>
    </w:pPr>
  </w:style>
  <w:style w:type="paragraph" w:styleId="988">
    <w:name w:val="toc 2"/>
    <w:basedOn w:val="998"/>
    <w:next w:val="998"/>
    <w:uiPriority w:val="39"/>
    <w:unhideWhenUsed/>
    <w:pPr>
      <w:pBdr/>
      <w:spacing w:after="100"/>
      <w:ind w:left="220"/>
    </w:pPr>
  </w:style>
  <w:style w:type="paragraph" w:styleId="989">
    <w:name w:val="toc 3"/>
    <w:basedOn w:val="998"/>
    <w:next w:val="998"/>
    <w:uiPriority w:val="39"/>
    <w:unhideWhenUsed/>
    <w:pPr>
      <w:pBdr/>
      <w:spacing w:after="100"/>
      <w:ind w:left="440"/>
    </w:pPr>
  </w:style>
  <w:style w:type="paragraph" w:styleId="990">
    <w:name w:val="toc 4"/>
    <w:basedOn w:val="998"/>
    <w:next w:val="998"/>
    <w:uiPriority w:val="39"/>
    <w:unhideWhenUsed/>
    <w:pPr>
      <w:pBdr/>
      <w:spacing w:after="100"/>
      <w:ind w:left="660"/>
    </w:pPr>
  </w:style>
  <w:style w:type="paragraph" w:styleId="991">
    <w:name w:val="toc 5"/>
    <w:basedOn w:val="998"/>
    <w:next w:val="998"/>
    <w:uiPriority w:val="39"/>
    <w:unhideWhenUsed/>
    <w:pPr>
      <w:pBdr/>
      <w:spacing w:after="100"/>
      <w:ind w:left="880"/>
    </w:pPr>
  </w:style>
  <w:style w:type="paragraph" w:styleId="992">
    <w:name w:val="toc 6"/>
    <w:basedOn w:val="998"/>
    <w:next w:val="998"/>
    <w:uiPriority w:val="39"/>
    <w:unhideWhenUsed/>
    <w:pPr>
      <w:pBdr/>
      <w:spacing w:after="100"/>
      <w:ind w:left="1100"/>
    </w:pPr>
  </w:style>
  <w:style w:type="paragraph" w:styleId="993">
    <w:name w:val="toc 7"/>
    <w:basedOn w:val="998"/>
    <w:next w:val="998"/>
    <w:uiPriority w:val="39"/>
    <w:unhideWhenUsed/>
    <w:pPr>
      <w:pBdr/>
      <w:spacing w:after="100"/>
      <w:ind w:left="1320"/>
    </w:pPr>
  </w:style>
  <w:style w:type="paragraph" w:styleId="994">
    <w:name w:val="toc 8"/>
    <w:basedOn w:val="998"/>
    <w:next w:val="998"/>
    <w:uiPriority w:val="39"/>
    <w:unhideWhenUsed/>
    <w:pPr>
      <w:pBdr/>
      <w:spacing w:after="100"/>
      <w:ind w:left="1540"/>
    </w:pPr>
  </w:style>
  <w:style w:type="paragraph" w:styleId="995">
    <w:name w:val="toc 9"/>
    <w:basedOn w:val="998"/>
    <w:next w:val="998"/>
    <w:uiPriority w:val="39"/>
    <w:unhideWhenUsed/>
    <w:pPr>
      <w:pBdr/>
      <w:spacing w:after="100"/>
      <w:ind w:left="1760"/>
    </w:pPr>
  </w:style>
  <w:style w:type="paragraph" w:styleId="996">
    <w:name w:val="TOC Heading"/>
    <w:uiPriority w:val="39"/>
    <w:unhideWhenUsed/>
    <w:pPr>
      <w:pBdr/>
      <w:spacing/>
      <w:ind/>
    </w:pPr>
  </w:style>
  <w:style w:type="paragraph" w:styleId="997">
    <w:name w:val="table of figures"/>
    <w:basedOn w:val="998"/>
    <w:next w:val="998"/>
    <w:uiPriority w:val="99"/>
    <w:unhideWhenUsed/>
    <w:pPr>
      <w:pBdr/>
      <w:spacing w:after="0" w:afterAutospacing="0"/>
      <w:ind/>
    </w:pPr>
  </w:style>
  <w:style w:type="paragraph" w:styleId="998" w:default="1">
    <w:name w:val="Normal"/>
    <w:next w:val="998"/>
    <w:link w:val="998"/>
    <w:qFormat/>
    <w:pPr>
      <w:pBdr/>
      <w:spacing/>
      <w:ind/>
    </w:pPr>
    <w:rPr>
      <w:sz w:val="28"/>
      <w:lang w:val="ru-RU" w:eastAsia="ru-RU" w:bidi="ar-SA"/>
    </w:rPr>
  </w:style>
  <w:style w:type="paragraph" w:styleId="999">
    <w:name w:val="Заголовок 1"/>
    <w:basedOn w:val="998"/>
    <w:next w:val="998"/>
    <w:link w:val="998"/>
    <w:qFormat/>
    <w:pPr>
      <w:keepNext w:val="true"/>
      <w:pBdr/>
      <w:spacing/>
      <w:ind/>
      <w:jc w:val="center"/>
      <w:outlineLvl w:val="0"/>
    </w:pPr>
    <w:rPr>
      <w:b/>
    </w:rPr>
  </w:style>
  <w:style w:type="paragraph" w:styleId="1000">
    <w:name w:val="Заголовок 2"/>
    <w:basedOn w:val="998"/>
    <w:next w:val="998"/>
    <w:link w:val="1039"/>
    <w:semiHidden/>
    <w:unhideWhenUsed/>
    <w:qFormat/>
    <w:pPr>
      <w:keepNext w:val="true"/>
      <w:pBdr/>
      <w:spacing w:after="60" w:before="240"/>
      <w:ind/>
      <w:outlineLvl w:val="1"/>
    </w:pPr>
    <w:rPr>
      <w:rFonts w:ascii="Calibri Light" w:hAnsi="Calibri Light" w:eastAsia="Times New Roman" w:cs="Times New Roman"/>
      <w:b/>
      <w:bCs/>
      <w:i/>
      <w:iCs/>
      <w:szCs w:val="28"/>
    </w:rPr>
  </w:style>
  <w:style w:type="paragraph" w:styleId="1001">
    <w:name w:val="Заголовок 3"/>
    <w:basedOn w:val="998"/>
    <w:next w:val="998"/>
    <w:link w:val="1038"/>
    <w:semiHidden/>
    <w:unhideWhenUsed/>
    <w:qFormat/>
    <w:pPr>
      <w:keepNext w:val="true"/>
      <w:pBdr/>
      <w:spacing w:after="60" w:before="240"/>
      <w:ind/>
      <w:outlineLvl w:val="2"/>
    </w:pPr>
    <w:rPr>
      <w:rFonts w:ascii="Calibri Light" w:hAnsi="Calibri Light" w:eastAsia="Times New Roman" w:cs="Times New Roman"/>
      <w:b/>
      <w:bCs/>
      <w:sz w:val="26"/>
      <w:szCs w:val="26"/>
    </w:rPr>
  </w:style>
  <w:style w:type="character" w:styleId="1002">
    <w:name w:val="Основной шрифт абзаца"/>
    <w:next w:val="1002"/>
    <w:link w:val="998"/>
    <w:semiHidden/>
    <w:pPr>
      <w:pBdr/>
      <w:spacing/>
      <w:ind/>
    </w:pPr>
  </w:style>
  <w:style w:type="table" w:styleId="1003">
    <w:name w:val="Обычная таблица"/>
    <w:next w:val="1003"/>
    <w:link w:val="998"/>
    <w:semiHidden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04">
    <w:name w:val="Нет списка"/>
    <w:next w:val="1004"/>
    <w:link w:val="998"/>
    <w:semiHidden/>
    <w:pPr>
      <w:pBdr/>
      <w:spacing/>
      <w:ind/>
    </w:pPr>
  </w:style>
  <w:style w:type="paragraph" w:styleId="1005">
    <w:name w:val="Текст выноски"/>
    <w:basedOn w:val="998"/>
    <w:next w:val="1005"/>
    <w:link w:val="1034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1006">
    <w:name w:val="Верхний колонтитул"/>
    <w:basedOn w:val="998"/>
    <w:next w:val="1006"/>
    <w:link w:val="998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1007">
    <w:name w:val="Номер страницы"/>
    <w:basedOn w:val="1002"/>
    <w:next w:val="1007"/>
    <w:link w:val="998"/>
    <w:pPr>
      <w:pBdr/>
      <w:spacing/>
      <w:ind/>
    </w:pPr>
  </w:style>
  <w:style w:type="paragraph" w:styleId="1008">
    <w:name w:val="Основной текст"/>
    <w:basedOn w:val="998"/>
    <w:next w:val="1008"/>
    <w:link w:val="998"/>
    <w:pPr>
      <w:pBdr/>
      <w:spacing/>
      <w:ind/>
    </w:pPr>
  </w:style>
  <w:style w:type="paragraph" w:styleId="1009">
    <w:name w:val="Основной текст 2"/>
    <w:basedOn w:val="998"/>
    <w:next w:val="1009"/>
    <w:link w:val="998"/>
    <w:pPr>
      <w:pBdr/>
      <w:spacing w:after="120" w:line="480" w:lineRule="auto"/>
      <w:ind/>
    </w:pPr>
  </w:style>
  <w:style w:type="paragraph" w:styleId="1010">
    <w:name w:val="ConsPlusNormal"/>
    <w:next w:val="1010"/>
    <w:link w:val="1011"/>
    <w:pPr>
      <w:pBdr/>
      <w:spacing/>
      <w:ind w:firstLine="720"/>
    </w:pPr>
    <w:rPr>
      <w:rFonts w:ascii="Arial" w:hAnsi="Arial" w:cs="Arial"/>
      <w:lang w:val="ru-RU" w:eastAsia="ru-RU" w:bidi="ar-SA"/>
    </w:rPr>
  </w:style>
  <w:style w:type="character" w:styleId="1011">
    <w:name w:val="ConsPlusNormal Знак"/>
    <w:next w:val="1011"/>
    <w:link w:val="1010"/>
    <w:pPr>
      <w:pBdr/>
      <w:spacing/>
      <w:ind/>
    </w:pPr>
    <w:rPr>
      <w:rFonts w:ascii="Arial" w:hAnsi="Arial" w:cs="Arial"/>
      <w:lang w:val="ru-RU" w:eastAsia="ru-RU" w:bidi="ar-SA"/>
    </w:rPr>
  </w:style>
  <w:style w:type="paragraph" w:styleId="1012">
    <w:name w:val="Основной текст (2)1"/>
    <w:basedOn w:val="998"/>
    <w:next w:val="1012"/>
    <w:link w:val="998"/>
    <w:pPr>
      <w:pBdr/>
      <w:shd w:val="clear" w:color="auto" w:fill="ffffff"/>
      <w:spacing w:after="480" w:before="840" w:line="240" w:lineRule="atLeast"/>
      <w:ind/>
    </w:pPr>
    <w:rPr>
      <w:szCs w:val="28"/>
    </w:rPr>
  </w:style>
  <w:style w:type="character" w:styleId="1013">
    <w:name w:val="Основной текст + Tahoma"/>
    <w:next w:val="1013"/>
    <w:link w:val="998"/>
    <w:pPr>
      <w:pBdr/>
      <w:spacing/>
      <w:ind/>
    </w:pPr>
    <w:rPr>
      <w:rFonts w:ascii="Tahoma" w:hAnsi="Tahoma" w:cs="Tahoma"/>
      <w:sz w:val="26"/>
      <w:szCs w:val="26"/>
    </w:rPr>
  </w:style>
  <w:style w:type="paragraph" w:styleId="1014">
    <w:name w:val="Нижний колонтитул"/>
    <w:basedOn w:val="998"/>
    <w:next w:val="1014"/>
    <w:link w:val="1042"/>
    <w:uiPriority w:val="99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1015">
    <w:name w:val="Гиперссылка"/>
    <w:next w:val="1015"/>
    <w:link w:val="998"/>
    <w:pPr>
      <w:pBdr/>
      <w:spacing/>
      <w:ind/>
    </w:pPr>
    <w:rPr>
      <w:color w:val="0000ff"/>
      <w:u w:val="single"/>
    </w:rPr>
  </w:style>
  <w:style w:type="paragraph" w:styleId="1016">
    <w:name w:val=" Знак Знак Знак Знак"/>
    <w:basedOn w:val="998"/>
    <w:next w:val="1016"/>
    <w:link w:val="998"/>
    <w:pPr>
      <w:widowControl w:val="false"/>
      <w:pBdr/>
      <w:spacing w:after="160" w:line="240" w:lineRule="exact"/>
      <w:ind/>
      <w:jc w:val="right"/>
    </w:pPr>
    <w:rPr>
      <w:sz w:val="20"/>
      <w:lang w:val="en-GB" w:eastAsia="en-US"/>
    </w:rPr>
  </w:style>
  <w:style w:type="table" w:styleId="1017">
    <w:name w:val="Сетка таблицы"/>
    <w:basedOn w:val="1003"/>
    <w:next w:val="1017"/>
    <w:link w:val="998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18">
    <w:name w:val="Heading"/>
    <w:next w:val="1018"/>
    <w:link w:val="998"/>
    <w:pPr>
      <w:pBdr/>
      <w:spacing/>
      <w:ind/>
    </w:pPr>
    <w:rPr>
      <w:rFonts w:ascii="Arial" w:hAnsi="Arial" w:cs="Arial"/>
      <w:b/>
      <w:bCs/>
      <w:sz w:val="22"/>
      <w:szCs w:val="22"/>
      <w:lang w:val="ru-RU" w:eastAsia="ru-RU" w:bidi="ar-SA"/>
    </w:rPr>
  </w:style>
  <w:style w:type="paragraph" w:styleId="1019">
    <w:name w:val="Без интервала"/>
    <w:next w:val="1019"/>
    <w:link w:val="998"/>
    <w:qFormat/>
    <w:pPr>
      <w:pBdr/>
      <w:spacing/>
      <w:ind/>
    </w:pPr>
    <w:rPr>
      <w:rFonts w:ascii="Calibri" w:hAnsi="Calibri"/>
      <w:sz w:val="22"/>
      <w:szCs w:val="22"/>
      <w:lang w:val="ru-RU" w:eastAsia="ru-RU" w:bidi="ar-SA"/>
    </w:rPr>
  </w:style>
  <w:style w:type="character" w:styleId="1020">
    <w:name w:val="Основной шрифт абзаца1"/>
    <w:next w:val="1020"/>
    <w:link w:val="998"/>
    <w:pPr>
      <w:pBdr/>
      <w:spacing/>
      <w:ind/>
    </w:pPr>
  </w:style>
  <w:style w:type="character" w:styleId="1021">
    <w:name w:val="apple-converted-space"/>
    <w:basedOn w:val="1002"/>
    <w:next w:val="1021"/>
    <w:link w:val="998"/>
    <w:pPr>
      <w:pBdr/>
      <w:spacing/>
      <w:ind/>
    </w:pPr>
  </w:style>
  <w:style w:type="paragraph" w:styleId="1022">
    <w:name w:val="Знак"/>
    <w:basedOn w:val="998"/>
    <w:next w:val="1022"/>
    <w:link w:val="998"/>
    <w:pPr>
      <w:widowControl w:val="false"/>
      <w:pBdr/>
      <w:spacing w:after="160" w:line="240" w:lineRule="exact"/>
      <w:ind/>
      <w:jc w:val="right"/>
    </w:pPr>
    <w:rPr>
      <w:sz w:val="20"/>
      <w:lang w:val="en-GB" w:eastAsia="en-US"/>
    </w:rPr>
  </w:style>
  <w:style w:type="paragraph" w:styleId="1023">
    <w:name w:val="Основной текст с отступом"/>
    <w:basedOn w:val="998"/>
    <w:next w:val="1023"/>
    <w:link w:val="1024"/>
    <w:pPr>
      <w:pBdr/>
      <w:spacing w:after="120"/>
      <w:ind w:left="283"/>
    </w:pPr>
  </w:style>
  <w:style w:type="character" w:styleId="1024">
    <w:name w:val="Основной текст с отступом Знак"/>
    <w:next w:val="1024"/>
    <w:link w:val="1023"/>
    <w:pPr>
      <w:pBdr/>
      <w:spacing/>
      <w:ind/>
    </w:pPr>
    <w:rPr>
      <w:sz w:val="28"/>
    </w:rPr>
  </w:style>
  <w:style w:type="numbering" w:styleId="1025">
    <w:name w:val="Нет списка1"/>
    <w:next w:val="1004"/>
    <w:link w:val="998"/>
    <w:uiPriority w:val="99"/>
    <w:semiHidden/>
    <w:unhideWhenUsed/>
    <w:pPr>
      <w:pBdr/>
      <w:spacing/>
      <w:ind/>
    </w:pPr>
  </w:style>
  <w:style w:type="paragraph" w:styleId="1026">
    <w:name w:val="Обычный (веб)"/>
    <w:basedOn w:val="998"/>
    <w:next w:val="1026"/>
    <w:link w:val="1029"/>
    <w:uiPriority w:val="99"/>
    <w:unhideWhenUsed/>
    <w:pPr>
      <w:pBdr/>
      <w:spacing w:after="100" w:afterAutospacing="1" w:before="100" w:beforeAutospacing="1"/>
      <w:ind/>
    </w:pPr>
    <w:rPr>
      <w:sz w:val="24"/>
      <w:szCs w:val="24"/>
    </w:rPr>
  </w:style>
  <w:style w:type="paragraph" w:styleId="1027">
    <w:name w:val="Абзац списка"/>
    <w:basedOn w:val="998"/>
    <w:next w:val="1027"/>
    <w:link w:val="998"/>
    <w:uiPriority w:val="99"/>
    <w:qFormat/>
    <w:pPr>
      <w:pBdr/>
      <w:spacing w:line="276" w:lineRule="auto"/>
      <w:ind w:left="720"/>
      <w:contextualSpacing w:val="true"/>
    </w:pPr>
    <w:rPr>
      <w:rFonts w:eastAsia="Calibri"/>
      <w:szCs w:val="28"/>
      <w:lang w:eastAsia="en-US"/>
    </w:rPr>
  </w:style>
  <w:style w:type="paragraph" w:styleId="1028">
    <w:name w:val="ConsPlusTitle"/>
    <w:next w:val="1028"/>
    <w:link w:val="998"/>
    <w:pPr>
      <w:widowControl w:val="false"/>
      <w:pBdr/>
      <w:spacing/>
      <w:ind/>
    </w:pPr>
    <w:rPr>
      <w:rFonts w:ascii="Arial" w:hAnsi="Arial" w:cs="Arial"/>
      <w:b/>
      <w:bCs/>
      <w:lang w:val="ru-RU" w:eastAsia="ru-RU" w:bidi="ar-SA"/>
    </w:rPr>
  </w:style>
  <w:style w:type="character" w:styleId="1029">
    <w:name w:val="Обычный (веб) Знак"/>
    <w:next w:val="1029"/>
    <w:link w:val="1026"/>
    <w:uiPriority w:val="99"/>
    <w:pPr>
      <w:pBdr/>
      <w:spacing/>
      <w:ind/>
    </w:pPr>
    <w:rPr>
      <w:sz w:val="24"/>
      <w:szCs w:val="24"/>
    </w:rPr>
  </w:style>
  <w:style w:type="paragraph" w:styleId="1030">
    <w:name w:val="ConsPlusNonformat"/>
    <w:next w:val="1030"/>
    <w:link w:val="998"/>
    <w:uiPriority w:val="99"/>
    <w:pPr>
      <w:widowControl w:val="false"/>
      <w:pBdr/>
      <w:spacing/>
      <w:ind/>
    </w:pPr>
    <w:rPr>
      <w:rFonts w:ascii="Courier New" w:hAnsi="Courier New" w:cs="Courier New"/>
      <w:lang w:val="ru-RU" w:eastAsia="ru-RU" w:bidi="ar-SA"/>
    </w:rPr>
  </w:style>
  <w:style w:type="paragraph" w:styleId="1031">
    <w:name w:val="text"/>
    <w:basedOn w:val="998"/>
    <w:next w:val="1031"/>
    <w:link w:val="998"/>
    <w:uiPriority w:val="99"/>
    <w:pPr>
      <w:pBdr/>
      <w:spacing w:after="100" w:afterAutospacing="1" w:before="100" w:beforeAutospacing="1"/>
      <w:ind/>
    </w:pPr>
    <w:rPr>
      <w:rFonts w:eastAsia="MS Mincho"/>
      <w:sz w:val="24"/>
      <w:szCs w:val="24"/>
    </w:rPr>
  </w:style>
  <w:style w:type="character" w:styleId="1032">
    <w:name w:val="Гипертекстовая ссылка"/>
    <w:next w:val="1032"/>
    <w:link w:val="998"/>
    <w:uiPriority w:val="99"/>
    <w:pPr>
      <w:pBdr/>
      <w:spacing/>
      <w:ind/>
    </w:pPr>
    <w:rPr>
      <w:rFonts w:cs="Times New Roman"/>
      <w:color w:val="008000"/>
    </w:rPr>
  </w:style>
  <w:style w:type="paragraph" w:styleId="1033">
    <w:name w:val="Абзац списка1"/>
    <w:basedOn w:val="998"/>
    <w:next w:val="1033"/>
    <w:link w:val="998"/>
    <w:uiPriority w:val="99"/>
    <w:qFormat/>
    <w:pPr>
      <w:pBdr/>
      <w:spacing/>
      <w:ind w:left="720"/>
      <w:contextualSpacing w:val="true"/>
    </w:pPr>
    <w:rPr>
      <w:sz w:val="24"/>
      <w:szCs w:val="24"/>
    </w:rPr>
  </w:style>
  <w:style w:type="character" w:styleId="1034">
    <w:name w:val="Текст выноски Знак"/>
    <w:next w:val="1034"/>
    <w:link w:val="1005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table" w:styleId="1035">
    <w:name w:val="Сетка таблицы1"/>
    <w:basedOn w:val="1003"/>
    <w:next w:val="1017"/>
    <w:link w:val="998"/>
    <w:uiPriority w:val="59"/>
    <w:pPr>
      <w:pBdr/>
      <w:spacing/>
      <w:ind/>
    </w:pPr>
    <w:rPr>
      <w:rFonts w:ascii="Calibri" w:hAnsi="Calibri" w:eastAsia="Calibri" w:cs="Times New Roman"/>
      <w:sz w:val="22"/>
      <w:szCs w:val="22"/>
      <w:lang w:eastAsia="en-US"/>
    </w:r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36">
    <w:name w:val="Строгий"/>
    <w:next w:val="1036"/>
    <w:link w:val="998"/>
    <w:qFormat/>
    <w:pPr>
      <w:pBdr/>
      <w:spacing/>
      <w:ind/>
    </w:pPr>
    <w:rPr>
      <w:b/>
      <w:bCs/>
    </w:rPr>
  </w:style>
  <w:style w:type="paragraph" w:styleId="1037">
    <w:name w:val="Знак Знак Знак Знак"/>
    <w:basedOn w:val="998"/>
    <w:next w:val="1037"/>
    <w:link w:val="1002"/>
    <w:pPr>
      <w:pBdr/>
      <w:spacing w:after="100" w:afterAutospacing="1" w:before="100" w:beforeAutospacing="1"/>
      <w:ind/>
      <w:jc w:val="both"/>
    </w:pPr>
    <w:rPr>
      <w:rFonts w:ascii="Tahoma" w:hAnsi="Tahoma" w:cs="Tahoma"/>
      <w:sz w:val="20"/>
      <w:lang w:val="en-US" w:eastAsia="en-US"/>
    </w:rPr>
  </w:style>
  <w:style w:type="character" w:styleId="1038">
    <w:name w:val="Заголовок 3 Знак"/>
    <w:next w:val="1038"/>
    <w:link w:val="1001"/>
    <w:semiHidden/>
    <w:pPr>
      <w:pBdr/>
      <w:spacing/>
      <w:ind/>
    </w:pPr>
    <w:rPr>
      <w:rFonts w:ascii="Calibri Light" w:hAnsi="Calibri Light" w:eastAsia="Times New Roman" w:cs="Times New Roman"/>
      <w:b/>
      <w:bCs/>
      <w:sz w:val="26"/>
      <w:szCs w:val="26"/>
    </w:rPr>
  </w:style>
  <w:style w:type="character" w:styleId="1039">
    <w:name w:val="Заголовок 2 Знак"/>
    <w:next w:val="1039"/>
    <w:link w:val="1000"/>
    <w:semiHidden/>
    <w:pPr>
      <w:pBdr/>
      <w:spacing/>
      <w:ind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paragraph" w:styleId="1040">
    <w:name w:val="Знак1"/>
    <w:basedOn w:val="998"/>
    <w:next w:val="1040"/>
    <w:link w:val="998"/>
    <w:pPr>
      <w:pBdr/>
      <w:spacing w:after="100" w:afterAutospacing="1" w:before="100" w:beforeAutospacing="1"/>
      <w:ind/>
    </w:pPr>
    <w:rPr>
      <w:rFonts w:ascii="Tahoma" w:hAnsi="Tahoma" w:cs="Tahoma"/>
      <w:sz w:val="20"/>
      <w:lang w:val="en-US" w:eastAsia="en-US"/>
    </w:rPr>
  </w:style>
  <w:style w:type="table" w:styleId="1041">
    <w:name w:val="Сетка таблицы2"/>
    <w:basedOn w:val="1003"/>
    <w:next w:val="1017"/>
    <w:link w:val="998"/>
    <w:uiPriority w:val="59"/>
    <w:pPr>
      <w:pBdr/>
      <w:spacing/>
      <w:ind/>
    </w:pPr>
    <w:rPr>
      <w:rFonts w:ascii="Calibri" w:hAnsi="Calibri" w:eastAsia="Times New Roman" w:cs="Times New Roman"/>
      <w:sz w:val="22"/>
      <w:szCs w:val="22"/>
    </w:r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42">
    <w:name w:val="Нижний колонтитул Знак"/>
    <w:next w:val="1042"/>
    <w:link w:val="1014"/>
    <w:uiPriority w:val="99"/>
    <w:pPr>
      <w:pBdr/>
      <w:spacing/>
      <w:ind/>
    </w:pPr>
    <w:rPr>
      <w:sz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ONLYOFFICE/8.3.3.21</Application>
  <DocSecurity>0</DocSecurity>
  <ScaleCrop>0</ScaleCrop>
  <HeadingPairs>
    <vt:vector size="0" baseType="variant"/>
  </HeadingPairs>
  <TitlesOfParts>
    <vt:vector size="0" baseType="lpstr"/>
  </TitlesOfParts>
  <Company>MoBIL GROUP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revision>5</cp:revision>
  <dcterms:created xsi:type="dcterms:W3CDTF">2025-09-09T02:19:00Z</dcterms:created>
  <dcterms:modified xsi:type="dcterms:W3CDTF">2026-09-15T02:58:40Z</dcterms:modified>
  <cp:version>1048576</cp:version>
</cp:coreProperties>
</file>