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99" w:rsidRDefault="00606399" w:rsidP="00606399">
      <w:pPr>
        <w:pStyle w:val="10"/>
        <w:keepNext/>
        <w:keepLines/>
        <w:shd w:val="clear" w:color="auto" w:fill="auto"/>
        <w:spacing w:after="264" w:line="280" w:lineRule="exact"/>
        <w:ind w:left="20"/>
      </w:pPr>
      <w:bookmarkStart w:id="0" w:name="bookmark0"/>
      <w:r>
        <w:t>Администрация городского округа «поселок Палана»</w:t>
      </w:r>
      <w:bookmarkEnd w:id="0"/>
    </w:p>
    <w:p w:rsidR="00606399" w:rsidRDefault="00606399" w:rsidP="00606399">
      <w:pPr>
        <w:pStyle w:val="30"/>
        <w:shd w:val="clear" w:color="auto" w:fill="auto"/>
        <w:spacing w:before="0" w:after="265" w:line="280" w:lineRule="exact"/>
        <w:ind w:left="20"/>
      </w:pPr>
      <w:r>
        <w:t>Протокол</w:t>
      </w:r>
    </w:p>
    <w:p w:rsidR="00606399" w:rsidRPr="00606399" w:rsidRDefault="00606399" w:rsidP="00606399">
      <w:pPr>
        <w:pStyle w:val="20"/>
        <w:shd w:val="clear" w:color="auto" w:fill="auto"/>
        <w:spacing w:before="0" w:after="267"/>
        <w:ind w:firstLine="760"/>
        <w:rPr>
          <w:sz w:val="24"/>
          <w:szCs w:val="24"/>
        </w:rPr>
      </w:pPr>
      <w:proofErr w:type="gramStart"/>
      <w:r w:rsidRPr="00606399">
        <w:rPr>
          <w:sz w:val="24"/>
          <w:szCs w:val="24"/>
        </w:rPr>
        <w:t>Заседания комиссии по предоставлению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проживающих в городском округе «поселок Палана» (далее – Комиссия) по содействию реализации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2016–2020 годы».</w:t>
      </w:r>
      <w:proofErr w:type="gramEnd"/>
    </w:p>
    <w:p w:rsidR="00606399" w:rsidRPr="00606399" w:rsidRDefault="000018B5" w:rsidP="00606399">
      <w:pPr>
        <w:tabs>
          <w:tab w:val="left" w:pos="7124"/>
        </w:tabs>
        <w:spacing w:after="289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пгт. Палана</w:t>
      </w:r>
      <w:r>
        <w:rPr>
          <w:rFonts w:ascii="Times New Roman" w:hAnsi="Times New Roman" w:cs="Times New Roman"/>
        </w:rPr>
        <w:tab/>
        <w:t>«13» августа</w:t>
      </w:r>
      <w:r w:rsidR="00606399" w:rsidRPr="00606399">
        <w:rPr>
          <w:rFonts w:ascii="Times New Roman" w:hAnsi="Times New Roman" w:cs="Times New Roman"/>
        </w:rPr>
        <w:t xml:space="preserve"> 2018 г.</w:t>
      </w:r>
    </w:p>
    <w:p w:rsidR="00606399" w:rsidRPr="00606399" w:rsidRDefault="0045021E" w:rsidP="0045021E">
      <w:pPr>
        <w:pStyle w:val="20"/>
        <w:shd w:val="clear" w:color="auto" w:fill="auto"/>
        <w:spacing w:before="0" w:after="278"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Комиссия в составе</w:t>
      </w:r>
      <w:r w:rsidR="00606399" w:rsidRPr="00606399">
        <w:rPr>
          <w:sz w:val="24"/>
          <w:szCs w:val="24"/>
        </w:rPr>
        <w:t xml:space="preserve"> 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61"/>
        </w:tabs>
        <w:spacing w:before="0" w:after="0" w:line="554" w:lineRule="exact"/>
        <w:ind w:firstLine="0"/>
        <w:rPr>
          <w:sz w:val="24"/>
          <w:szCs w:val="24"/>
        </w:rPr>
      </w:pPr>
      <w:r w:rsidRPr="00606399">
        <w:rPr>
          <w:rStyle w:val="21"/>
        </w:rPr>
        <w:t>З</w:t>
      </w:r>
      <w:bookmarkStart w:id="1" w:name="_GoBack"/>
      <w:bookmarkEnd w:id="1"/>
      <w:r w:rsidRPr="00606399">
        <w:rPr>
          <w:rStyle w:val="21"/>
        </w:rPr>
        <w:t>аместитель председателя Комиссии:</w:t>
      </w:r>
    </w:p>
    <w:p w:rsidR="00606399" w:rsidRPr="00606399" w:rsidRDefault="00606399" w:rsidP="0060639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line="277" w:lineRule="exact"/>
        <w:ind w:firstLine="0"/>
        <w:rPr>
          <w:sz w:val="24"/>
          <w:szCs w:val="24"/>
        </w:rPr>
      </w:pPr>
      <w:r w:rsidRPr="00606399">
        <w:rPr>
          <w:sz w:val="24"/>
          <w:szCs w:val="24"/>
        </w:rPr>
        <w:t>Побералис В.Ю. – начальник отдела правовой организационно-кадровой работы Администрации городского округа «поселок Палана».</w:t>
      </w:r>
    </w:p>
    <w:p w:rsidR="00606399" w:rsidRPr="00606399" w:rsidRDefault="00606399" w:rsidP="00606399">
      <w:pPr>
        <w:spacing w:line="277" w:lineRule="exact"/>
        <w:rPr>
          <w:rFonts w:ascii="Times New Roman" w:hAnsi="Times New Roman" w:cs="Times New Roman"/>
        </w:rPr>
      </w:pPr>
      <w:r w:rsidRPr="00606399">
        <w:rPr>
          <w:rFonts w:ascii="Times New Roman" w:hAnsi="Times New Roman" w:cs="Times New Roman"/>
        </w:rPr>
        <w:t>Секретарь Комиссии:</w:t>
      </w:r>
    </w:p>
    <w:p w:rsidR="00606399" w:rsidRPr="00606399" w:rsidRDefault="00606399" w:rsidP="0060639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243" w:line="277" w:lineRule="exact"/>
        <w:ind w:firstLine="0"/>
        <w:rPr>
          <w:sz w:val="24"/>
          <w:szCs w:val="24"/>
        </w:rPr>
      </w:pPr>
      <w:r w:rsidRPr="00606399">
        <w:rPr>
          <w:sz w:val="24"/>
          <w:szCs w:val="24"/>
        </w:rPr>
        <w:t>Кочергина Л.А. – юрисконсульт отдела правовой организационно-кадровой работы Администрации городского округа «поселок Палана».</w:t>
      </w:r>
    </w:p>
    <w:p w:rsidR="00606399" w:rsidRPr="00606399" w:rsidRDefault="00606399" w:rsidP="00606399">
      <w:pPr>
        <w:spacing w:line="274" w:lineRule="exact"/>
        <w:rPr>
          <w:rFonts w:ascii="Times New Roman" w:hAnsi="Times New Roman" w:cs="Times New Roman"/>
        </w:rPr>
      </w:pPr>
      <w:r w:rsidRPr="00606399">
        <w:rPr>
          <w:rFonts w:ascii="Times New Roman" w:hAnsi="Times New Roman" w:cs="Times New Roman"/>
        </w:rPr>
        <w:t>Члены Комиссии:</w:t>
      </w:r>
    </w:p>
    <w:p w:rsidR="00606399" w:rsidRPr="00606399" w:rsidRDefault="00606399" w:rsidP="0060639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240" w:lineRule="auto"/>
        <w:ind w:firstLine="0"/>
        <w:rPr>
          <w:sz w:val="24"/>
          <w:szCs w:val="24"/>
        </w:rPr>
      </w:pPr>
      <w:r w:rsidRPr="00606399">
        <w:rPr>
          <w:sz w:val="24"/>
          <w:szCs w:val="24"/>
        </w:rPr>
        <w:t>Филимонова О.М. – начальник отдела экономики и доходов Финансового управления администрации городского округа поселок Палана».</w:t>
      </w:r>
    </w:p>
    <w:p w:rsidR="00606399" w:rsidRPr="00606399" w:rsidRDefault="00606399" w:rsidP="00606399">
      <w:pPr>
        <w:pStyle w:val="20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/>
        <w:ind w:firstLine="0"/>
        <w:rPr>
          <w:sz w:val="24"/>
          <w:szCs w:val="24"/>
        </w:rPr>
      </w:pPr>
      <w:r w:rsidRPr="00606399">
        <w:rPr>
          <w:sz w:val="24"/>
          <w:szCs w:val="24"/>
        </w:rPr>
        <w:t xml:space="preserve">Архангельская З.С. – член Президиума </w:t>
      </w:r>
      <w:proofErr w:type="spellStart"/>
      <w:r w:rsidRPr="00606399">
        <w:rPr>
          <w:sz w:val="24"/>
          <w:szCs w:val="24"/>
        </w:rPr>
        <w:t>Паланской</w:t>
      </w:r>
      <w:proofErr w:type="spellEnd"/>
      <w:r w:rsidRPr="00606399">
        <w:rPr>
          <w:sz w:val="24"/>
          <w:szCs w:val="24"/>
        </w:rPr>
        <w:t xml:space="preserve"> местной общественной организации КМНС «</w:t>
      </w:r>
      <w:proofErr w:type="spellStart"/>
      <w:r w:rsidRPr="00606399">
        <w:rPr>
          <w:sz w:val="24"/>
          <w:szCs w:val="24"/>
        </w:rPr>
        <w:t>Паланкэн</w:t>
      </w:r>
      <w:proofErr w:type="spellEnd"/>
      <w:r w:rsidRPr="00606399">
        <w:rPr>
          <w:sz w:val="24"/>
          <w:szCs w:val="24"/>
        </w:rPr>
        <w:t xml:space="preserve"> </w:t>
      </w:r>
      <w:proofErr w:type="spellStart"/>
      <w:r w:rsidRPr="00606399">
        <w:rPr>
          <w:sz w:val="24"/>
          <w:szCs w:val="24"/>
        </w:rPr>
        <w:t>юнэт</w:t>
      </w:r>
      <w:proofErr w:type="spellEnd"/>
      <w:r w:rsidRPr="00606399">
        <w:rPr>
          <w:sz w:val="24"/>
          <w:szCs w:val="24"/>
        </w:rPr>
        <w:t>»</w:t>
      </w:r>
      <w:r w:rsidR="00EF46F6">
        <w:rPr>
          <w:sz w:val="24"/>
          <w:szCs w:val="24"/>
        </w:rPr>
        <w:t>.</w:t>
      </w:r>
    </w:p>
    <w:p w:rsidR="00A37F30" w:rsidRDefault="00A37F30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rStyle w:val="21"/>
        </w:rPr>
      </w:pPr>
    </w:p>
    <w:p w:rsidR="00453031" w:rsidRDefault="00606399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rStyle w:val="21"/>
        </w:rPr>
      </w:pPr>
      <w:r w:rsidRPr="00606399">
        <w:rPr>
          <w:rStyle w:val="21"/>
        </w:rPr>
        <w:t xml:space="preserve">Отсутствовали: </w:t>
      </w:r>
    </w:p>
    <w:p w:rsidR="00000B87" w:rsidRDefault="00000B87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 w:rsidRPr="00606399">
        <w:rPr>
          <w:sz w:val="24"/>
          <w:szCs w:val="24"/>
        </w:rPr>
        <w:t>Абрамов Е.В. – заместитель Главы Администрации городского округа «поселок Палана»</w:t>
      </w:r>
      <w:r>
        <w:rPr>
          <w:sz w:val="24"/>
          <w:szCs w:val="24"/>
        </w:rPr>
        <w:t xml:space="preserve"> (отпуск)</w:t>
      </w:r>
      <w:r w:rsidRPr="00606399">
        <w:rPr>
          <w:sz w:val="24"/>
          <w:szCs w:val="24"/>
        </w:rPr>
        <w:t>.</w:t>
      </w:r>
    </w:p>
    <w:p w:rsidR="00606399" w:rsidRDefault="00606399" w:rsidP="00606399">
      <w:pPr>
        <w:pStyle w:val="20"/>
        <w:shd w:val="clear" w:color="auto" w:fill="auto"/>
        <w:tabs>
          <w:tab w:val="left" w:pos="1951"/>
        </w:tabs>
        <w:spacing w:before="0" w:after="0" w:line="277" w:lineRule="exact"/>
        <w:ind w:firstLine="0"/>
        <w:rPr>
          <w:sz w:val="24"/>
          <w:szCs w:val="24"/>
        </w:rPr>
      </w:pPr>
      <w:r w:rsidRPr="00606399">
        <w:rPr>
          <w:sz w:val="24"/>
          <w:szCs w:val="24"/>
        </w:rPr>
        <w:t>Андрейкина О.Л. – начальник отдела бюджетного учета и отчетности Финансового управления администрации городского округа «поселок Палана»</w:t>
      </w:r>
      <w:r w:rsidR="00A37F30">
        <w:rPr>
          <w:sz w:val="24"/>
          <w:szCs w:val="24"/>
        </w:rPr>
        <w:t xml:space="preserve"> (отпуск)</w:t>
      </w:r>
      <w:r w:rsidR="00EF46F6">
        <w:rPr>
          <w:sz w:val="24"/>
          <w:szCs w:val="24"/>
        </w:rPr>
        <w:t>;</w:t>
      </w:r>
    </w:p>
    <w:p w:rsidR="00AA6CA0" w:rsidRDefault="00AA6CA0" w:rsidP="00606399">
      <w:pPr>
        <w:spacing w:after="251" w:line="240" w:lineRule="exact"/>
        <w:ind w:left="20"/>
        <w:jc w:val="center"/>
        <w:rPr>
          <w:rFonts w:ascii="Times New Roman" w:hAnsi="Times New Roman" w:cs="Times New Roman"/>
        </w:rPr>
      </w:pPr>
    </w:p>
    <w:p w:rsidR="00606399" w:rsidRPr="00606399" w:rsidRDefault="00606399" w:rsidP="00606399">
      <w:pPr>
        <w:spacing w:after="251" w:line="240" w:lineRule="exact"/>
        <w:ind w:left="20"/>
        <w:jc w:val="center"/>
        <w:rPr>
          <w:rFonts w:ascii="Times New Roman" w:hAnsi="Times New Roman" w:cs="Times New Roman"/>
          <w:b/>
        </w:rPr>
      </w:pPr>
      <w:r w:rsidRPr="00606399">
        <w:rPr>
          <w:rFonts w:ascii="Times New Roman" w:hAnsi="Times New Roman" w:cs="Times New Roman"/>
          <w:b/>
        </w:rPr>
        <w:t>ПОВЕСТКА ДНЯ:</w:t>
      </w:r>
    </w:p>
    <w:p w:rsidR="00606399" w:rsidRPr="00606399" w:rsidRDefault="00606399" w:rsidP="00606399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 w:rsidRPr="00606399">
        <w:rPr>
          <w:sz w:val="24"/>
          <w:szCs w:val="24"/>
        </w:rPr>
        <w:t>1. Рассмотрение (оценка) документов</w:t>
      </w:r>
      <w:r w:rsidR="00000B87">
        <w:rPr>
          <w:sz w:val="24"/>
          <w:szCs w:val="24"/>
        </w:rPr>
        <w:t>, представленных родовыми</w:t>
      </w:r>
      <w:r w:rsidRPr="00606399">
        <w:rPr>
          <w:sz w:val="24"/>
          <w:szCs w:val="24"/>
        </w:rPr>
        <w:t xml:space="preserve"> и территориально – соседскими общинами</w:t>
      </w:r>
      <w:r w:rsidR="0045021E">
        <w:rPr>
          <w:sz w:val="24"/>
          <w:szCs w:val="24"/>
        </w:rPr>
        <w:t xml:space="preserve"> городского округа «поселок Палана»</w:t>
      </w:r>
      <w:r w:rsidR="00000B87">
        <w:rPr>
          <w:sz w:val="24"/>
          <w:szCs w:val="24"/>
        </w:rPr>
        <w:t xml:space="preserve"> (далее-общины КМНС</w:t>
      </w:r>
      <w:r w:rsidR="004F10FF">
        <w:rPr>
          <w:sz w:val="24"/>
          <w:szCs w:val="24"/>
        </w:rPr>
        <w:t>)</w:t>
      </w:r>
      <w:r w:rsidRPr="00606399">
        <w:rPr>
          <w:sz w:val="24"/>
          <w:szCs w:val="24"/>
        </w:rPr>
        <w:t xml:space="preserve">, распределение субсидии между общинами </w:t>
      </w:r>
      <w:r w:rsidR="0045021E">
        <w:rPr>
          <w:sz w:val="24"/>
          <w:szCs w:val="24"/>
        </w:rPr>
        <w:t>КМНС</w:t>
      </w:r>
      <w:r w:rsidRPr="00606399">
        <w:rPr>
          <w:sz w:val="24"/>
          <w:szCs w:val="24"/>
        </w:rPr>
        <w:t xml:space="preserve">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2016–2020 годы» в 2018 году.</w:t>
      </w:r>
    </w:p>
    <w:p w:rsidR="00606399" w:rsidRPr="00606399" w:rsidRDefault="00606399" w:rsidP="00606399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</w:p>
    <w:p w:rsidR="00606399" w:rsidRPr="00606399" w:rsidRDefault="00606399" w:rsidP="00606399">
      <w:pPr>
        <w:pStyle w:val="220"/>
        <w:keepNext/>
        <w:keepLines/>
        <w:shd w:val="clear" w:color="auto" w:fill="auto"/>
        <w:spacing w:after="196" w:line="240" w:lineRule="exact"/>
        <w:ind w:right="180"/>
        <w:rPr>
          <w:sz w:val="24"/>
          <w:szCs w:val="24"/>
        </w:rPr>
      </w:pPr>
      <w:bookmarkStart w:id="2" w:name="bookmark1"/>
      <w:r w:rsidRPr="00606399">
        <w:rPr>
          <w:sz w:val="24"/>
          <w:szCs w:val="24"/>
        </w:rPr>
        <w:t>По первому вопросу</w:t>
      </w:r>
      <w:bookmarkEnd w:id="2"/>
    </w:p>
    <w:p w:rsidR="00606399" w:rsidRPr="00606399" w:rsidRDefault="00606399" w:rsidP="00606399">
      <w:pPr>
        <w:pStyle w:val="20"/>
        <w:shd w:val="clear" w:color="auto" w:fill="auto"/>
        <w:spacing w:before="0" w:after="0" w:line="277" w:lineRule="exact"/>
        <w:ind w:left="-142" w:firstLine="902"/>
        <w:rPr>
          <w:sz w:val="24"/>
          <w:szCs w:val="24"/>
        </w:rPr>
      </w:pPr>
      <w:r w:rsidRPr="00606399">
        <w:rPr>
          <w:rStyle w:val="21"/>
        </w:rPr>
        <w:t xml:space="preserve">Слушали: </w:t>
      </w:r>
      <w:r w:rsidR="00453031">
        <w:rPr>
          <w:sz w:val="24"/>
          <w:szCs w:val="24"/>
        </w:rPr>
        <w:t>Побералис В.Ю.</w:t>
      </w:r>
      <w:r w:rsidRPr="00606399">
        <w:rPr>
          <w:sz w:val="24"/>
          <w:szCs w:val="24"/>
        </w:rPr>
        <w:t>: В рамках реализации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2016–2020 г</w:t>
      </w:r>
      <w:r w:rsidR="00612A32">
        <w:rPr>
          <w:sz w:val="24"/>
          <w:szCs w:val="24"/>
        </w:rPr>
        <w:t>оды</w:t>
      </w:r>
      <w:r w:rsidR="00246670">
        <w:rPr>
          <w:sz w:val="24"/>
          <w:szCs w:val="24"/>
        </w:rPr>
        <w:t xml:space="preserve">» </w:t>
      </w:r>
      <w:r w:rsidR="00000B87">
        <w:rPr>
          <w:sz w:val="24"/>
          <w:szCs w:val="24"/>
        </w:rPr>
        <w:t xml:space="preserve"> </w:t>
      </w:r>
      <w:r w:rsidR="0045021E">
        <w:rPr>
          <w:sz w:val="24"/>
          <w:szCs w:val="24"/>
        </w:rPr>
        <w:t xml:space="preserve"> 18.06.2018</w:t>
      </w:r>
      <w:r w:rsidRPr="00606399">
        <w:rPr>
          <w:sz w:val="24"/>
          <w:szCs w:val="24"/>
        </w:rPr>
        <w:t xml:space="preserve"> был объявлен прием заявлений и документов на предоставление субсидии общинам КМНС в 2018 году. Перечень документов регламентируется Порядком предоставления субсидий из бюджета городского округа «поселок Палана» </w:t>
      </w:r>
      <w:r w:rsidRPr="00606399">
        <w:rPr>
          <w:sz w:val="24"/>
          <w:szCs w:val="24"/>
        </w:rPr>
        <w:lastRenderedPageBreak/>
        <w:t>некоммерческим организациям - общинам коренных малочисленных народов Севера, Сибири и Дальнего Востока, проживающих в городском округе «поселок Палана» (далее – Порядок), утвержденным постановлением Администрации городского округа «поселок Палана» № 76 от 07.07.2015 г.</w:t>
      </w:r>
    </w:p>
    <w:p w:rsidR="00F85A75" w:rsidRDefault="0045021E" w:rsidP="00F85A75">
      <w:pPr>
        <w:pStyle w:val="20"/>
        <w:shd w:val="clear" w:color="auto" w:fill="auto"/>
        <w:spacing w:before="0" w:after="0" w:line="277" w:lineRule="exact"/>
        <w:ind w:left="-142" w:firstLine="760"/>
        <w:rPr>
          <w:sz w:val="24"/>
          <w:szCs w:val="24"/>
        </w:rPr>
      </w:pPr>
      <w:r>
        <w:rPr>
          <w:sz w:val="24"/>
          <w:szCs w:val="24"/>
        </w:rPr>
        <w:t>В</w:t>
      </w:r>
      <w:r w:rsidR="00606399" w:rsidRPr="00606399">
        <w:rPr>
          <w:sz w:val="24"/>
          <w:szCs w:val="24"/>
        </w:rPr>
        <w:t xml:space="preserve"> адрес Администрации городского округа «поселок Палана» поступило четыре заявки на предоставление субсидии </w:t>
      </w:r>
      <w:proofErr w:type="gramStart"/>
      <w:r w:rsidR="00606399" w:rsidRPr="00606399">
        <w:rPr>
          <w:sz w:val="24"/>
          <w:szCs w:val="24"/>
        </w:rPr>
        <w:t>от</w:t>
      </w:r>
      <w:proofErr w:type="gramEnd"/>
      <w:r w:rsidR="00606399" w:rsidRPr="00606399">
        <w:rPr>
          <w:sz w:val="24"/>
          <w:szCs w:val="24"/>
        </w:rPr>
        <w:t xml:space="preserve">: </w:t>
      </w:r>
      <w:r w:rsidR="00EF1098" w:rsidRPr="00606399">
        <w:rPr>
          <w:sz w:val="24"/>
          <w:szCs w:val="24"/>
        </w:rPr>
        <w:t>РО «КАХТ</w:t>
      </w:r>
      <w:r w:rsidR="00EF1098">
        <w:rPr>
          <w:sz w:val="24"/>
          <w:szCs w:val="24"/>
        </w:rPr>
        <w:t>АНА»,</w:t>
      </w:r>
      <w:r w:rsidR="00EF1098" w:rsidRPr="00EF1098">
        <w:rPr>
          <w:sz w:val="24"/>
          <w:szCs w:val="24"/>
        </w:rPr>
        <w:t xml:space="preserve"> </w:t>
      </w:r>
      <w:r w:rsidR="00EF1098">
        <w:rPr>
          <w:sz w:val="24"/>
          <w:szCs w:val="24"/>
        </w:rPr>
        <w:t xml:space="preserve">ТСО КМНС «КАМЧА РЫБА», </w:t>
      </w:r>
      <w:r w:rsidR="00606399" w:rsidRPr="00606399">
        <w:rPr>
          <w:sz w:val="24"/>
          <w:szCs w:val="24"/>
        </w:rPr>
        <w:t>Т</w:t>
      </w:r>
      <w:r w:rsidR="00EF1098">
        <w:rPr>
          <w:sz w:val="24"/>
          <w:szCs w:val="24"/>
        </w:rPr>
        <w:t>СО КМНС «МАЙНУЛ», ТСО «РОДНИК».</w:t>
      </w:r>
    </w:p>
    <w:p w:rsidR="00000B87" w:rsidRPr="00606399" w:rsidRDefault="00000B87" w:rsidP="00F85A75">
      <w:pPr>
        <w:pStyle w:val="20"/>
        <w:shd w:val="clear" w:color="auto" w:fill="auto"/>
        <w:spacing w:before="0" w:after="0" w:line="277" w:lineRule="exact"/>
        <w:ind w:left="-142" w:firstLine="760"/>
        <w:rPr>
          <w:sz w:val="24"/>
          <w:szCs w:val="24"/>
        </w:rPr>
      </w:pPr>
      <w:proofErr w:type="gramStart"/>
      <w:r>
        <w:rPr>
          <w:sz w:val="24"/>
          <w:szCs w:val="24"/>
        </w:rPr>
        <w:t>При рассмотрении поступивших заявок необходимо учи</w:t>
      </w:r>
      <w:r w:rsidR="007F0B38">
        <w:rPr>
          <w:sz w:val="24"/>
          <w:szCs w:val="24"/>
        </w:rPr>
        <w:t>тывать положения</w:t>
      </w:r>
      <w:r w:rsidR="00DB2EC6">
        <w:rPr>
          <w:sz w:val="24"/>
          <w:szCs w:val="24"/>
        </w:rPr>
        <w:t xml:space="preserve"> </w:t>
      </w:r>
      <w:r w:rsidR="007F0B38">
        <w:rPr>
          <w:sz w:val="24"/>
          <w:szCs w:val="24"/>
        </w:rPr>
        <w:t>Порядка</w:t>
      </w:r>
      <w:r w:rsidR="007F0B38" w:rsidRPr="00606399">
        <w:rPr>
          <w:sz w:val="24"/>
          <w:szCs w:val="24"/>
        </w:rPr>
        <w:t xml:space="preserve">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проживающих в городском округе «поселок Палана»</w:t>
      </w:r>
      <w:r w:rsidR="00DB2EC6">
        <w:rPr>
          <w:sz w:val="24"/>
          <w:szCs w:val="24"/>
        </w:rPr>
        <w:t xml:space="preserve"> (утвержден п</w:t>
      </w:r>
      <w:r w:rsidR="00DB2EC6" w:rsidRPr="00DB2EC6">
        <w:rPr>
          <w:sz w:val="24"/>
          <w:szCs w:val="24"/>
        </w:rPr>
        <w:t>остановлени</w:t>
      </w:r>
      <w:r w:rsidR="00DB2EC6">
        <w:rPr>
          <w:sz w:val="24"/>
          <w:szCs w:val="24"/>
        </w:rPr>
        <w:t>ем</w:t>
      </w:r>
      <w:r w:rsidR="00DB2EC6" w:rsidRPr="00DB2EC6">
        <w:rPr>
          <w:sz w:val="24"/>
          <w:szCs w:val="24"/>
        </w:rPr>
        <w:t xml:space="preserve"> Администрации городского округа «поселок Палана» от 07.07.2014 № 76</w:t>
      </w:r>
      <w:r w:rsidR="00DB2EC6">
        <w:rPr>
          <w:sz w:val="24"/>
          <w:szCs w:val="24"/>
        </w:rPr>
        <w:t>), а также положения п</w:t>
      </w:r>
      <w:r w:rsidR="007F0B38">
        <w:rPr>
          <w:sz w:val="24"/>
          <w:szCs w:val="24"/>
        </w:rPr>
        <w:t xml:space="preserve">риказа </w:t>
      </w:r>
      <w:r w:rsidR="00F85A75">
        <w:rPr>
          <w:sz w:val="24"/>
          <w:szCs w:val="24"/>
        </w:rPr>
        <w:t>Министерства территориального развития Камчатского края от 07.03.2014</w:t>
      </w:r>
      <w:r w:rsidR="00DB2EC6">
        <w:rPr>
          <w:sz w:val="24"/>
          <w:szCs w:val="24"/>
        </w:rPr>
        <w:t xml:space="preserve"> </w:t>
      </w:r>
      <w:r w:rsidR="00F85A75">
        <w:rPr>
          <w:sz w:val="24"/>
          <w:szCs w:val="24"/>
        </w:rPr>
        <w:t>№ 8-П «Об утверждении форм документов, предоставляемых</w:t>
      </w:r>
      <w:proofErr w:type="gramEnd"/>
      <w:r w:rsidR="00F85A75">
        <w:rPr>
          <w:sz w:val="24"/>
          <w:szCs w:val="24"/>
        </w:rPr>
        <w:t xml:space="preserve"> </w:t>
      </w:r>
      <w:proofErr w:type="gramStart"/>
      <w:r w:rsidR="00F85A75">
        <w:rPr>
          <w:sz w:val="24"/>
          <w:szCs w:val="24"/>
        </w:rPr>
        <w:t xml:space="preserve">органами местного самоуправления муниципальных образований в Камчатском крае на получение субсидий и иных межбюджетных трансфертов из краевого бюджета на </w:t>
      </w:r>
      <w:proofErr w:type="spellStart"/>
      <w:r w:rsidR="00F85A75">
        <w:rPr>
          <w:sz w:val="24"/>
          <w:szCs w:val="24"/>
        </w:rPr>
        <w:t>софинансирование</w:t>
      </w:r>
      <w:proofErr w:type="spellEnd"/>
      <w:r w:rsidR="00F85A75">
        <w:rPr>
          <w:sz w:val="24"/>
          <w:szCs w:val="24"/>
        </w:rPr>
        <w:t xml:space="preserve"> расходных обязательств муниципальных образований в Камчатском крае по поддержке экономического и социального развития коренных малочисленных народов Севера, Сибири и Дальнего Востока Российской Федерации, проживающих в Камчатском крае, Порядка и сроков их предоставления»</w:t>
      </w:r>
      <w:r w:rsidR="00DB2EC6">
        <w:rPr>
          <w:sz w:val="24"/>
          <w:szCs w:val="24"/>
        </w:rPr>
        <w:t>, которым утвержден Перечень расходов, источником финансового обеспечения которых</w:t>
      </w:r>
      <w:proofErr w:type="gramEnd"/>
      <w:r w:rsidR="00DB2EC6">
        <w:rPr>
          <w:sz w:val="24"/>
          <w:szCs w:val="24"/>
        </w:rPr>
        <w:t xml:space="preserve"> являются субсидии и иные межбюджетные трансферты, предоставляемые за счет сре</w:t>
      </w:r>
      <w:proofErr w:type="gramStart"/>
      <w:r w:rsidR="00DB2EC6">
        <w:rPr>
          <w:sz w:val="24"/>
          <w:szCs w:val="24"/>
        </w:rPr>
        <w:t>дств кр</w:t>
      </w:r>
      <w:proofErr w:type="gramEnd"/>
      <w:r w:rsidR="00DB2EC6">
        <w:rPr>
          <w:sz w:val="24"/>
          <w:szCs w:val="24"/>
        </w:rPr>
        <w:t>аевого бюджета бюджетам муниципальных образований в Камчатском крае, и требований, предъявляемых к ним</w:t>
      </w:r>
      <w:r w:rsidR="00F85A75">
        <w:rPr>
          <w:sz w:val="24"/>
          <w:szCs w:val="24"/>
        </w:rPr>
        <w:t>.</w:t>
      </w:r>
    </w:p>
    <w:p w:rsidR="00606399" w:rsidRPr="00606399" w:rsidRDefault="00453031" w:rsidP="00606399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>
        <w:rPr>
          <w:rStyle w:val="21"/>
        </w:rPr>
        <w:t>Выступили:</w:t>
      </w:r>
      <w:r w:rsidR="00606399" w:rsidRPr="00606399">
        <w:rPr>
          <w:sz w:val="24"/>
          <w:szCs w:val="24"/>
        </w:rPr>
        <w:t xml:space="preserve"> Побералис В.Ю., Филимонова О.М., Архангельская З.С., Кочергина Л.А. Предложили предоставить субсидию</w:t>
      </w:r>
      <w:r w:rsidR="00606399" w:rsidRPr="00606399">
        <w:rPr>
          <w:b/>
          <w:sz w:val="24"/>
          <w:szCs w:val="24"/>
        </w:rPr>
        <w:t xml:space="preserve"> </w:t>
      </w:r>
      <w:r w:rsidR="00606399" w:rsidRPr="00606399">
        <w:rPr>
          <w:sz w:val="24"/>
          <w:szCs w:val="24"/>
        </w:rPr>
        <w:t>РО «</w:t>
      </w:r>
      <w:proofErr w:type="spellStart"/>
      <w:r w:rsidR="00606399" w:rsidRPr="00606399">
        <w:rPr>
          <w:sz w:val="24"/>
          <w:szCs w:val="24"/>
        </w:rPr>
        <w:t>Кахтана</w:t>
      </w:r>
      <w:proofErr w:type="spellEnd"/>
      <w:r w:rsidR="00606399" w:rsidRPr="00606399">
        <w:rPr>
          <w:sz w:val="24"/>
          <w:szCs w:val="24"/>
        </w:rPr>
        <w:t>».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606399">
        <w:rPr>
          <w:rStyle w:val="21"/>
          <w:u w:val="single"/>
        </w:rPr>
        <w:t>Решили</w:t>
      </w:r>
      <w:r w:rsidRPr="00606399">
        <w:rPr>
          <w:rStyle w:val="21"/>
        </w:rPr>
        <w:t>:</w:t>
      </w:r>
    </w:p>
    <w:p w:rsidR="00606399" w:rsidRPr="00606399" w:rsidRDefault="00453031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1. РО «КАХТАНА» – выделить 258 921,3 рублей (из них 235 383</w:t>
      </w:r>
      <w:r w:rsidR="00606399" w:rsidRPr="00606399">
        <w:rPr>
          <w:sz w:val="24"/>
          <w:szCs w:val="24"/>
        </w:rPr>
        <w:t xml:space="preserve"> руб.</w:t>
      </w:r>
      <w:r>
        <w:rPr>
          <w:sz w:val="24"/>
          <w:szCs w:val="24"/>
        </w:rPr>
        <w:t xml:space="preserve"> – краевой бюджет; 23 538,</w:t>
      </w:r>
      <w:r w:rsidR="00606399" w:rsidRPr="00606399">
        <w:rPr>
          <w:sz w:val="24"/>
          <w:szCs w:val="24"/>
        </w:rPr>
        <w:t>3 - местный бюджет);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606399">
        <w:rPr>
          <w:sz w:val="24"/>
          <w:szCs w:val="24"/>
        </w:rPr>
        <w:t>Определение размера субсидии РО «КАХТАНА» прои</w:t>
      </w:r>
      <w:r w:rsidR="0045021E">
        <w:rPr>
          <w:sz w:val="24"/>
          <w:szCs w:val="24"/>
        </w:rPr>
        <w:t>зведено в соответствии с частью</w:t>
      </w:r>
      <w:r w:rsidRPr="00606399">
        <w:rPr>
          <w:sz w:val="24"/>
          <w:szCs w:val="24"/>
        </w:rPr>
        <w:t xml:space="preserve"> 4.9. раздела 4 Порядка.</w:t>
      </w:r>
    </w:p>
    <w:p w:rsidR="00606399" w:rsidRPr="00606399" w:rsidRDefault="00606399" w:rsidP="00606399">
      <w:pPr>
        <w:pStyle w:val="20"/>
        <w:shd w:val="clear" w:color="auto" w:fill="auto"/>
        <w:spacing w:before="0" w:after="0" w:line="277" w:lineRule="exact"/>
        <w:ind w:firstLine="780"/>
        <w:rPr>
          <w:sz w:val="24"/>
          <w:szCs w:val="24"/>
        </w:rPr>
      </w:pPr>
      <w:r w:rsidRPr="00606399">
        <w:rPr>
          <w:sz w:val="24"/>
          <w:szCs w:val="24"/>
        </w:rPr>
        <w:t xml:space="preserve">2. </w:t>
      </w:r>
      <w:proofErr w:type="gramStart"/>
      <w:r w:rsidRPr="00606399">
        <w:rPr>
          <w:sz w:val="24"/>
          <w:szCs w:val="24"/>
        </w:rPr>
        <w:t>РО «КАХТАНА» в течение 3 рабочих дней</w:t>
      </w:r>
      <w:r w:rsidR="0045021E">
        <w:rPr>
          <w:sz w:val="24"/>
          <w:szCs w:val="24"/>
        </w:rPr>
        <w:t xml:space="preserve">  со дня получения уведомления о предоставлении субсидии</w:t>
      </w:r>
      <w:r w:rsidRPr="00606399">
        <w:rPr>
          <w:sz w:val="24"/>
          <w:szCs w:val="24"/>
        </w:rPr>
        <w:t xml:space="preserve"> предоставить в отдел </w:t>
      </w:r>
      <w:r w:rsidR="00A37F30">
        <w:rPr>
          <w:sz w:val="24"/>
          <w:szCs w:val="24"/>
        </w:rPr>
        <w:t>правовой организационно-кадровой работы</w:t>
      </w:r>
      <w:r w:rsidRPr="00606399">
        <w:rPr>
          <w:sz w:val="24"/>
          <w:szCs w:val="24"/>
        </w:rPr>
        <w:t xml:space="preserve"> откорректированную смету расходов на 2018 год в соответствии с объемом выделенных 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Палана» на 2016–2020 годы», а также бан</w:t>
      </w:r>
      <w:r w:rsidR="0045021E">
        <w:rPr>
          <w:sz w:val="24"/>
          <w:szCs w:val="24"/>
        </w:rPr>
        <w:t>ковские реквизиты</w:t>
      </w:r>
      <w:proofErr w:type="gramEnd"/>
      <w:r w:rsidR="0045021E">
        <w:rPr>
          <w:sz w:val="24"/>
          <w:szCs w:val="24"/>
        </w:rPr>
        <w:t xml:space="preserve"> для включения в проект</w:t>
      </w:r>
      <w:r w:rsidRPr="00606399">
        <w:rPr>
          <w:sz w:val="24"/>
          <w:szCs w:val="24"/>
        </w:rPr>
        <w:t xml:space="preserve"> соглашения о предоставлении субсидии.</w:t>
      </w:r>
    </w:p>
    <w:p w:rsidR="00606399" w:rsidRPr="00606399" w:rsidRDefault="00606399" w:rsidP="00606399">
      <w:pPr>
        <w:spacing w:line="277" w:lineRule="exact"/>
        <w:ind w:firstLine="780"/>
        <w:rPr>
          <w:rFonts w:ascii="Times New Roman" w:hAnsi="Times New Roman" w:cs="Times New Roman"/>
        </w:rPr>
      </w:pPr>
      <w:r w:rsidRPr="00606399">
        <w:rPr>
          <w:rStyle w:val="40"/>
          <w:rFonts w:eastAsia="Tahoma"/>
          <w:b w:val="0"/>
          <w:bCs w:val="0"/>
        </w:rPr>
        <w:t>Голосовали:</w:t>
      </w:r>
      <w:r w:rsidRPr="00606399">
        <w:rPr>
          <w:rFonts w:ascii="Times New Roman" w:hAnsi="Times New Roman" w:cs="Times New Roman"/>
        </w:rPr>
        <w:t xml:space="preserve"> </w:t>
      </w:r>
      <w:r w:rsidRPr="00606399">
        <w:rPr>
          <w:rStyle w:val="41"/>
          <w:rFonts w:eastAsia="Tahoma"/>
        </w:rPr>
        <w:t>«за»</w:t>
      </w:r>
      <w:r w:rsidRPr="00606399">
        <w:rPr>
          <w:rFonts w:ascii="Times New Roman" w:hAnsi="Times New Roman" w:cs="Times New Roman"/>
        </w:rPr>
        <w:t xml:space="preserve"> –</w:t>
      </w:r>
      <w:r w:rsidRPr="00606399">
        <w:rPr>
          <w:rStyle w:val="41"/>
          <w:rFonts w:eastAsia="Tahoma"/>
        </w:rPr>
        <w:t xml:space="preserve"> единогласно</w:t>
      </w:r>
    </w:p>
    <w:p w:rsidR="00606399" w:rsidRPr="00606399" w:rsidRDefault="00606399" w:rsidP="00606399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 w:rsidRPr="00606399">
        <w:rPr>
          <w:sz w:val="24"/>
          <w:szCs w:val="24"/>
        </w:rPr>
        <w:t>«против» – нет</w:t>
      </w:r>
    </w:p>
    <w:p w:rsidR="00606399" w:rsidRPr="00606399" w:rsidRDefault="00606399" w:rsidP="00606399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rStyle w:val="21"/>
          <w:b w:val="0"/>
          <w:bCs w:val="0"/>
        </w:rPr>
      </w:pPr>
      <w:r w:rsidRPr="00606399">
        <w:rPr>
          <w:sz w:val="24"/>
          <w:szCs w:val="24"/>
        </w:rPr>
        <w:t xml:space="preserve"> «воздержались» – нет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rStyle w:val="21"/>
        </w:rPr>
      </w:pPr>
    </w:p>
    <w:p w:rsidR="00606399" w:rsidRPr="00606399" w:rsidRDefault="00453031" w:rsidP="00606399">
      <w:pPr>
        <w:pStyle w:val="20"/>
        <w:shd w:val="clear" w:color="auto" w:fill="auto"/>
        <w:spacing w:before="0" w:after="0"/>
        <w:ind w:firstLine="760"/>
        <w:rPr>
          <w:sz w:val="24"/>
          <w:szCs w:val="24"/>
        </w:rPr>
      </w:pPr>
      <w:r>
        <w:rPr>
          <w:rStyle w:val="21"/>
        </w:rPr>
        <w:t>Выступили:</w:t>
      </w:r>
      <w:r w:rsidR="00606399" w:rsidRPr="00606399">
        <w:rPr>
          <w:sz w:val="24"/>
          <w:szCs w:val="24"/>
        </w:rPr>
        <w:t xml:space="preserve"> Побералис В.Ю., Филимонова О.М., Архангельская З.С., Кочергина Л.А. Предложили предоставить субсидию</w:t>
      </w:r>
      <w:r w:rsidR="00606399" w:rsidRPr="00606399">
        <w:rPr>
          <w:b/>
          <w:sz w:val="24"/>
          <w:szCs w:val="24"/>
        </w:rPr>
        <w:t xml:space="preserve"> </w:t>
      </w:r>
      <w:r w:rsidR="00606399" w:rsidRPr="00606399">
        <w:rPr>
          <w:sz w:val="24"/>
          <w:szCs w:val="24"/>
        </w:rPr>
        <w:t xml:space="preserve">ТСО КМНС «КАМЧА РЫБА». 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jc w:val="left"/>
        <w:rPr>
          <w:sz w:val="24"/>
          <w:szCs w:val="24"/>
        </w:rPr>
      </w:pPr>
      <w:r w:rsidRPr="00606399">
        <w:rPr>
          <w:rStyle w:val="21"/>
          <w:u w:val="single"/>
        </w:rPr>
        <w:t>Решили</w:t>
      </w:r>
      <w:r w:rsidRPr="00606399">
        <w:rPr>
          <w:rStyle w:val="21"/>
        </w:rPr>
        <w:t>:</w:t>
      </w:r>
    </w:p>
    <w:p w:rsidR="00453031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606399">
        <w:rPr>
          <w:sz w:val="24"/>
          <w:szCs w:val="24"/>
        </w:rPr>
        <w:t>1. ТСО КМНС «КАМЧА РЫБА» –</w:t>
      </w:r>
      <w:r w:rsidR="00453031" w:rsidRPr="00453031">
        <w:rPr>
          <w:sz w:val="24"/>
          <w:szCs w:val="24"/>
        </w:rPr>
        <w:t xml:space="preserve"> </w:t>
      </w:r>
      <w:r w:rsidR="00453031">
        <w:rPr>
          <w:sz w:val="24"/>
          <w:szCs w:val="24"/>
        </w:rPr>
        <w:t>выделить 258 921,3 рублей (из них 235 383</w:t>
      </w:r>
      <w:r w:rsidR="00453031" w:rsidRPr="00606399">
        <w:rPr>
          <w:sz w:val="24"/>
          <w:szCs w:val="24"/>
        </w:rPr>
        <w:t xml:space="preserve"> руб.</w:t>
      </w:r>
      <w:r w:rsidR="00453031">
        <w:rPr>
          <w:sz w:val="24"/>
          <w:szCs w:val="24"/>
        </w:rPr>
        <w:t xml:space="preserve"> – краевой бюджет; 23 538,</w:t>
      </w:r>
      <w:r w:rsidR="00453031" w:rsidRPr="00606399">
        <w:rPr>
          <w:sz w:val="24"/>
          <w:szCs w:val="24"/>
        </w:rPr>
        <w:t>3 - местный бюджет);</w:t>
      </w:r>
    </w:p>
    <w:p w:rsidR="00606399" w:rsidRPr="00606399" w:rsidRDefault="00606399" w:rsidP="00606399">
      <w:pPr>
        <w:pStyle w:val="20"/>
        <w:shd w:val="clear" w:color="auto" w:fill="auto"/>
        <w:tabs>
          <w:tab w:val="left" w:pos="284"/>
        </w:tabs>
        <w:spacing w:before="0" w:after="0" w:line="266" w:lineRule="exact"/>
        <w:ind w:firstLine="760"/>
        <w:rPr>
          <w:sz w:val="24"/>
          <w:szCs w:val="24"/>
        </w:rPr>
      </w:pPr>
      <w:r w:rsidRPr="00606399">
        <w:rPr>
          <w:sz w:val="24"/>
          <w:szCs w:val="24"/>
        </w:rPr>
        <w:t>Определение размера субсидии ТСО КМНС «КАМЧА РЫБА» прои</w:t>
      </w:r>
      <w:r w:rsidR="0045021E">
        <w:rPr>
          <w:sz w:val="24"/>
          <w:szCs w:val="24"/>
        </w:rPr>
        <w:t>зведено в соответствии с частью</w:t>
      </w:r>
      <w:r w:rsidRPr="00606399">
        <w:rPr>
          <w:sz w:val="24"/>
          <w:szCs w:val="24"/>
        </w:rPr>
        <w:t xml:space="preserve"> 4.9. раздела 4 Порядка.</w:t>
      </w:r>
    </w:p>
    <w:p w:rsidR="00606399" w:rsidRPr="00606399" w:rsidRDefault="00606399" w:rsidP="00606399">
      <w:pPr>
        <w:pStyle w:val="20"/>
        <w:shd w:val="clear" w:color="auto" w:fill="auto"/>
        <w:spacing w:before="0" w:after="0" w:line="277" w:lineRule="exact"/>
        <w:ind w:firstLine="780"/>
        <w:rPr>
          <w:sz w:val="24"/>
          <w:szCs w:val="24"/>
        </w:rPr>
      </w:pPr>
      <w:r w:rsidRPr="00606399">
        <w:rPr>
          <w:sz w:val="24"/>
          <w:szCs w:val="24"/>
        </w:rPr>
        <w:t xml:space="preserve">2. </w:t>
      </w:r>
      <w:proofErr w:type="gramStart"/>
      <w:r w:rsidRPr="00606399">
        <w:rPr>
          <w:sz w:val="24"/>
          <w:szCs w:val="24"/>
        </w:rPr>
        <w:t xml:space="preserve">ТСО КМНС «КАМЧА РЫБА» в течение 3 рабочих дней </w:t>
      </w:r>
      <w:r w:rsidR="0045021E">
        <w:rPr>
          <w:sz w:val="24"/>
          <w:szCs w:val="24"/>
        </w:rPr>
        <w:t xml:space="preserve">со дня получения уведомления о предоставлении субсидии </w:t>
      </w:r>
      <w:r w:rsidRPr="00606399">
        <w:rPr>
          <w:sz w:val="24"/>
          <w:szCs w:val="24"/>
        </w:rPr>
        <w:t>пред</w:t>
      </w:r>
      <w:r w:rsidR="00A37F30">
        <w:rPr>
          <w:sz w:val="24"/>
          <w:szCs w:val="24"/>
        </w:rPr>
        <w:t>оставить в отдел правовой организационно-кадровой работы</w:t>
      </w:r>
      <w:r w:rsidRPr="00606399">
        <w:rPr>
          <w:sz w:val="24"/>
          <w:szCs w:val="24"/>
        </w:rPr>
        <w:t xml:space="preserve"> Администрации городского округа «поселок Палана» откорректированную смету расходов на 2018 год в соответствии с объемом выделенных </w:t>
      </w:r>
      <w:r w:rsidRPr="00606399">
        <w:rPr>
          <w:sz w:val="24"/>
          <w:szCs w:val="24"/>
        </w:rPr>
        <w:lastRenderedPageBreak/>
        <w:t>финансовых средств, в рамках муниципальной программы «Устойчивое развитие коренных малочисленных народов Севера, Сибири и Дальнего Востока, проживающих в городском округе «поселок Палана</w:t>
      </w:r>
      <w:proofErr w:type="gramEnd"/>
      <w:r w:rsidRPr="00606399">
        <w:rPr>
          <w:sz w:val="24"/>
          <w:szCs w:val="24"/>
        </w:rPr>
        <w:t>» на 2016–2020 годы», а также бан</w:t>
      </w:r>
      <w:r w:rsidR="0045021E">
        <w:rPr>
          <w:sz w:val="24"/>
          <w:szCs w:val="24"/>
        </w:rPr>
        <w:t>ковские реквизиты для включения в проект</w:t>
      </w:r>
      <w:r w:rsidRPr="00606399">
        <w:rPr>
          <w:sz w:val="24"/>
          <w:szCs w:val="24"/>
        </w:rPr>
        <w:t xml:space="preserve"> соглашения о предоставлении субсидии.</w:t>
      </w:r>
    </w:p>
    <w:p w:rsidR="00606399" w:rsidRPr="00606399" w:rsidRDefault="00606399" w:rsidP="00606399">
      <w:pPr>
        <w:spacing w:line="277" w:lineRule="exact"/>
        <w:ind w:firstLine="780"/>
        <w:rPr>
          <w:rFonts w:ascii="Times New Roman" w:hAnsi="Times New Roman" w:cs="Times New Roman"/>
        </w:rPr>
      </w:pPr>
      <w:r w:rsidRPr="00606399">
        <w:rPr>
          <w:rStyle w:val="40"/>
          <w:rFonts w:eastAsia="Tahoma"/>
          <w:b w:val="0"/>
          <w:bCs w:val="0"/>
        </w:rPr>
        <w:t>Голосовали:</w:t>
      </w:r>
      <w:r w:rsidRPr="00606399">
        <w:rPr>
          <w:rFonts w:ascii="Times New Roman" w:hAnsi="Times New Roman" w:cs="Times New Roman"/>
        </w:rPr>
        <w:t xml:space="preserve"> </w:t>
      </w:r>
      <w:r w:rsidRPr="00606399">
        <w:rPr>
          <w:rStyle w:val="41"/>
          <w:rFonts w:eastAsia="Tahoma"/>
        </w:rPr>
        <w:t>«за»</w:t>
      </w:r>
      <w:r w:rsidRPr="00606399">
        <w:rPr>
          <w:rFonts w:ascii="Times New Roman" w:hAnsi="Times New Roman" w:cs="Times New Roman"/>
        </w:rPr>
        <w:t xml:space="preserve"> –</w:t>
      </w:r>
      <w:r w:rsidRPr="00606399">
        <w:rPr>
          <w:rStyle w:val="41"/>
          <w:rFonts w:eastAsia="Tahoma"/>
        </w:rPr>
        <w:t xml:space="preserve"> единогласно</w:t>
      </w:r>
    </w:p>
    <w:p w:rsidR="00606399" w:rsidRPr="00606399" w:rsidRDefault="00606399" w:rsidP="00606399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 w:rsidRPr="00606399">
        <w:rPr>
          <w:sz w:val="24"/>
          <w:szCs w:val="24"/>
        </w:rPr>
        <w:t>«против» – нет</w:t>
      </w:r>
    </w:p>
    <w:p w:rsidR="00606399" w:rsidRDefault="00606399" w:rsidP="00606399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 w:rsidRPr="00606399">
        <w:rPr>
          <w:sz w:val="24"/>
          <w:szCs w:val="24"/>
        </w:rPr>
        <w:t xml:space="preserve"> «воздержались» – нет</w:t>
      </w:r>
    </w:p>
    <w:p w:rsidR="00453031" w:rsidRDefault="00453031" w:rsidP="00606399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</w:p>
    <w:p w:rsidR="00032F3E" w:rsidRDefault="00453031" w:rsidP="002D4651">
      <w:pPr>
        <w:pStyle w:val="a6"/>
        <w:spacing w:before="0" w:beforeAutospacing="0" w:after="0" w:afterAutospacing="0"/>
        <w:ind w:firstLine="709"/>
        <w:jc w:val="both"/>
      </w:pPr>
      <w:r w:rsidRPr="00453031">
        <w:rPr>
          <w:b/>
          <w:u w:val="single"/>
        </w:rPr>
        <w:t>Выступили:</w:t>
      </w:r>
      <w:r w:rsidRPr="00453031">
        <w:t xml:space="preserve"> </w:t>
      </w:r>
      <w:proofErr w:type="gramStart"/>
      <w:r w:rsidRPr="009C1B4D">
        <w:t xml:space="preserve">Побералис В.Ю., Филимонова О.М., Архангельская З.С., Кочергина Л.А. о том, что </w:t>
      </w:r>
      <w:r w:rsidR="00BC216F">
        <w:t>согласно ч</w:t>
      </w:r>
      <w:r w:rsidR="002D4651" w:rsidRPr="009C1B4D">
        <w:t xml:space="preserve">. 1.6 </w:t>
      </w:r>
      <w:r w:rsidR="00BC216F">
        <w:t xml:space="preserve">раздела 1 </w:t>
      </w:r>
      <w:r w:rsidR="0045021E">
        <w:t>Порядка субсидии предоставляются общинам</w:t>
      </w:r>
      <w:r w:rsidR="00C84554">
        <w:t xml:space="preserve"> КМНС, соответствующим определенным</w:t>
      </w:r>
      <w:r w:rsidR="0045021E">
        <w:t xml:space="preserve"> критериям, </w:t>
      </w:r>
      <w:r w:rsidR="00C84554">
        <w:t>одним из которых является наличие у общин КМНС документов, подтверждающих</w:t>
      </w:r>
      <w:r w:rsidR="002D4651" w:rsidRPr="009C1B4D">
        <w:t xml:space="preserve"> право пользования территориями (акваториями), на которых предполагается осуществление традиционной хозяйственной деятельности с использованием оборудования и инвентаря, планируемого к приобретению за счет средств</w:t>
      </w:r>
      <w:proofErr w:type="gramEnd"/>
      <w:r w:rsidR="002D4651" w:rsidRPr="009C1B4D">
        <w:t xml:space="preserve"> субсидии, или документов, подтверждающих право добычи членами общины природных ресурсов, которое предполагается реализовать с использованием оборудования и инвентаря, планируемого к приобретению за счет средств субсидий, в целях осуществления традиционной хозяйственной деятельности.</w:t>
      </w:r>
      <w:r w:rsidR="002D45F5">
        <w:t xml:space="preserve"> </w:t>
      </w:r>
    </w:p>
    <w:p w:rsidR="002C7FAE" w:rsidRPr="009C1B4D" w:rsidRDefault="008D3F69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Согласно выписке</w:t>
      </w:r>
      <w:r w:rsidR="002C7FAE" w:rsidRPr="009C1B4D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из ЕГРЮЛ ФНС России  видами</w:t>
      </w:r>
      <w:r w:rsidR="002C7FAE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экономической деятельности по о</w:t>
      </w:r>
      <w:r w:rsidR="002C7FAE" w:rsidRPr="009C1B4D">
        <w:rPr>
          <w:rFonts w:ascii="Times New Roman" w:eastAsia="Times New Roman" w:hAnsi="Times New Roman" w:cs="Times New Roman"/>
          <w:bCs/>
          <w:color w:val="auto"/>
          <w:lang w:bidi="ar-SA"/>
        </w:rPr>
        <w:t>бщероссийскому классификатору видов экономической деятельности ТСО КМНС «</w:t>
      </w:r>
      <w:proofErr w:type="spellStart"/>
      <w:r w:rsidR="002C7FAE" w:rsidRPr="009C1B4D">
        <w:rPr>
          <w:rFonts w:ascii="Times New Roman" w:eastAsia="Times New Roman" w:hAnsi="Times New Roman" w:cs="Times New Roman"/>
          <w:bCs/>
          <w:color w:val="auto"/>
          <w:lang w:bidi="ar-SA"/>
        </w:rPr>
        <w:t>Майнул</w:t>
      </w:r>
      <w:proofErr w:type="spellEnd"/>
      <w:r w:rsidR="002C7FAE" w:rsidRPr="009C1B4D">
        <w:rPr>
          <w:rFonts w:ascii="Times New Roman" w:eastAsia="Times New Roman" w:hAnsi="Times New Roman" w:cs="Times New Roman"/>
          <w:bCs/>
          <w:color w:val="auto"/>
          <w:lang w:bidi="ar-SA"/>
        </w:rPr>
        <w:t>» являются: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Основной вид деятельности: 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03.11 – рыболовство морское.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Дополнительные виды деятельности: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01.49.4 – разведение оленей;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01.70 – охота, отлов и отстрел диких животных, включая предоставление услуг в этих областях;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02.30.2 – сбор и заготовка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bidi="ar-SA"/>
        </w:rPr>
        <w:t>недревестных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лесных ресурсов;</w:t>
      </w:r>
    </w:p>
    <w:p w:rsidR="002C7FAE" w:rsidRDefault="002C7FAE" w:rsidP="002C7FAE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03.12 – рыболовство пресноводное.</w:t>
      </w:r>
    </w:p>
    <w:p w:rsidR="00C84554" w:rsidRDefault="002C7FAE" w:rsidP="002C7FAE">
      <w:pPr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 </w:t>
      </w:r>
      <w:proofErr w:type="gramStart"/>
      <w:r w:rsidR="004F10FF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>В соответствии</w:t>
      </w:r>
      <w:r w:rsidR="00C84554" w:rsidRPr="004F10FF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 с </w:t>
      </w:r>
      <w:r w:rsidR="00C84554" w:rsidRPr="004F10FF">
        <w:rPr>
          <w:rFonts w:ascii="Times New Roman" w:hAnsi="Times New Roman" w:cs="Times New Roman"/>
        </w:rPr>
        <w:t>ч. 2.1. раздела 2 Порядка</w:t>
      </w:r>
      <w:r w:rsidR="004F10FF">
        <w:rPr>
          <w:rFonts w:ascii="Times New Roman" w:hAnsi="Times New Roman" w:cs="Times New Roman"/>
        </w:rPr>
        <w:t>,</w:t>
      </w:r>
      <w:r w:rsidR="004F10FF" w:rsidRPr="004F10FF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 общинами КНМС должны быть представлены</w:t>
      </w:r>
      <w:r w:rsidR="004F10FF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 документы</w:t>
      </w:r>
      <w:r w:rsidR="00C84554" w:rsidRPr="004F10FF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, </w:t>
      </w:r>
      <w:r w:rsidR="004F10FF">
        <w:rPr>
          <w:rFonts w:ascii="Times New Roman" w:hAnsi="Times New Roman" w:cs="Times New Roman"/>
        </w:rPr>
        <w:t>подтверждающие</w:t>
      </w:r>
      <w:r w:rsidR="004F10FF" w:rsidRPr="004F10FF">
        <w:rPr>
          <w:rFonts w:ascii="Times New Roman" w:hAnsi="Times New Roman" w:cs="Times New Roman"/>
        </w:rPr>
        <w:t xml:space="preserve"> право пользования территориями (акваториями), на которых предполагается осуществление традиционной хозяйственной деятельности с использованием оборудования и инвентаря, планируемого к приобретению за счет средств субсидии, или документов, подтверждающих право добычи членами общины природных ресурсов, которое предполагается реализовать с использованием оборудования и инвентаря, планируемого к приобретению за счет</w:t>
      </w:r>
      <w:proofErr w:type="gramEnd"/>
      <w:r w:rsidR="004F10FF" w:rsidRPr="004F10FF">
        <w:rPr>
          <w:rFonts w:ascii="Times New Roman" w:hAnsi="Times New Roman" w:cs="Times New Roman"/>
        </w:rPr>
        <w:t xml:space="preserve"> средств субсидий, в целях осуществления традиционной хозяйственной деятельности</w:t>
      </w:r>
      <w:r w:rsidR="008D3F69">
        <w:rPr>
          <w:rFonts w:ascii="Times New Roman" w:hAnsi="Times New Roman" w:cs="Times New Roman"/>
        </w:rPr>
        <w:t>. Одна</w:t>
      </w:r>
      <w:r w:rsidR="004F10FF">
        <w:rPr>
          <w:rFonts w:ascii="Times New Roman" w:hAnsi="Times New Roman" w:cs="Times New Roman"/>
        </w:rPr>
        <w:t>ко данный документ ТСО КМНС «</w:t>
      </w:r>
      <w:proofErr w:type="spellStart"/>
      <w:r w:rsidR="004F10FF">
        <w:rPr>
          <w:rFonts w:ascii="Times New Roman" w:hAnsi="Times New Roman" w:cs="Times New Roman"/>
        </w:rPr>
        <w:t>Майнул</w:t>
      </w:r>
      <w:proofErr w:type="spellEnd"/>
      <w:r w:rsidR="004F10FF">
        <w:rPr>
          <w:rFonts w:ascii="Times New Roman" w:hAnsi="Times New Roman" w:cs="Times New Roman"/>
        </w:rPr>
        <w:t>» представлен не был.</w:t>
      </w:r>
    </w:p>
    <w:p w:rsidR="004F10FF" w:rsidRPr="002C7FAE" w:rsidRDefault="004F10FF" w:rsidP="004F10FF">
      <w:pPr>
        <w:pStyle w:val="a6"/>
        <w:spacing w:before="0" w:beforeAutospacing="0" w:after="0" w:afterAutospacing="0"/>
        <w:ind w:firstLine="709"/>
        <w:jc w:val="both"/>
      </w:pPr>
      <w:r>
        <w:t xml:space="preserve">Данные обстоятельства дают основание для отказа в предоставлении субсидии </w:t>
      </w:r>
      <w:r w:rsidR="008D3F69">
        <w:t>ТСО КМНС «</w:t>
      </w:r>
      <w:proofErr w:type="spellStart"/>
      <w:r w:rsidR="008D3F69">
        <w:t>Майнул</w:t>
      </w:r>
      <w:proofErr w:type="spellEnd"/>
      <w:r w:rsidR="008D3F69">
        <w:t>» в виду несоответствии общины КМНС критериям отбора, установленным</w:t>
      </w:r>
      <w:r w:rsidR="008D3F69">
        <w:rPr>
          <w:bCs/>
        </w:rPr>
        <w:t xml:space="preserve"> ч. 1.6. раздела 1 Порядка, а также в виду </w:t>
      </w:r>
      <w:r>
        <w:rPr>
          <w:bCs/>
        </w:rPr>
        <w:t>предоставление не полного комплекта документов, установленны</w:t>
      </w:r>
      <w:r w:rsidR="008D3F69">
        <w:rPr>
          <w:bCs/>
        </w:rPr>
        <w:t>х частью 2.1. раздела 2 Порядка</w:t>
      </w:r>
      <w:r>
        <w:rPr>
          <w:bCs/>
        </w:rPr>
        <w:t>.</w:t>
      </w:r>
    </w:p>
    <w:p w:rsidR="006E3294" w:rsidRDefault="006E3294" w:rsidP="00032F3E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Кроме того </w:t>
      </w:r>
      <w:r w:rsidR="00AD2565">
        <w:rPr>
          <w:rFonts w:ascii="Times New Roman" w:eastAsiaTheme="minorHAnsi" w:hAnsi="Times New Roman" w:cs="Times New Roman"/>
          <w:color w:val="auto"/>
          <w:lang w:eastAsia="en-US" w:bidi="ar-SA"/>
        </w:rPr>
        <w:t>комиссией обращено в</w:t>
      </w:r>
      <w:r w:rsidR="00AC0EFB">
        <w:rPr>
          <w:rFonts w:ascii="Times New Roman" w:eastAsiaTheme="minorHAnsi" w:hAnsi="Times New Roman" w:cs="Times New Roman"/>
          <w:color w:val="auto"/>
          <w:lang w:eastAsia="en-US" w:bidi="ar-SA"/>
        </w:rPr>
        <w:t>нимание</w:t>
      </w:r>
      <w:r w:rsidR="00AD2565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что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ТСО КМНС «</w:t>
      </w:r>
      <w:proofErr w:type="spellStart"/>
      <w:r>
        <w:rPr>
          <w:rFonts w:ascii="Times New Roman" w:eastAsiaTheme="minorHAnsi" w:hAnsi="Times New Roman" w:cs="Times New Roman"/>
          <w:color w:val="auto"/>
          <w:lang w:eastAsia="en-US" w:bidi="ar-SA"/>
        </w:rPr>
        <w:t>Майнул</w:t>
      </w:r>
      <w:proofErr w:type="spellEnd"/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» согласно представленной смете расходов </w:t>
      </w:r>
      <w:r w:rsidR="0028098F">
        <w:rPr>
          <w:rFonts w:ascii="Times New Roman" w:eastAsiaTheme="minorHAnsi" w:hAnsi="Times New Roman" w:cs="Times New Roman"/>
          <w:color w:val="auto"/>
          <w:lang w:eastAsia="en-US" w:bidi="ar-SA"/>
        </w:rPr>
        <w:t>заявились на приобретение электрогенератора, приобретение персонального компьютера и принтера</w:t>
      </w:r>
      <w:r w:rsidR="001E123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 учетом доставки.</w:t>
      </w:r>
      <w:r w:rsidR="0028098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8850C4" w:rsidRDefault="001E123E" w:rsidP="008850C4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С</w:t>
      </w:r>
      <w:r w:rsidR="00BC216F">
        <w:rPr>
          <w:rFonts w:ascii="Times New Roman" w:eastAsia="Times New Roman" w:hAnsi="Times New Roman" w:cs="Times New Roman"/>
          <w:bCs/>
          <w:color w:val="auto"/>
          <w:lang w:bidi="ar-SA"/>
        </w:rPr>
        <w:t>огласно ч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2 </w:t>
      </w:r>
      <w:r w:rsidR="00BC216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п. 1 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Перечня расходов, источником финансового обеспечения которых являются субсидии и иные межбюджетные трансферты, предоставляемые за счет средств краевого бюджета муниципальных образований в Камчатском крае, и требований, предъявляемых к ним, утвержденного Приказом Министерства территориального развития Камчатского края от 07.03.2014 № 8-П </w:t>
      </w:r>
      <w:r w:rsidR="002D4651">
        <w:rPr>
          <w:rFonts w:ascii="Times New Roman" w:eastAsia="Times New Roman" w:hAnsi="Times New Roman" w:cs="Times New Roman"/>
          <w:bCs/>
          <w:color w:val="auto"/>
          <w:lang w:bidi="ar-SA"/>
        </w:rPr>
        <w:t>(далее-Перечень)</w:t>
      </w:r>
      <w:r w:rsidR="004F10FF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="002D465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>приобретение</w:t>
      </w:r>
      <w:r w:rsidR="00C7469B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электрогенераторов, его доставка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предоставляется для общин КМНС, </w:t>
      </w:r>
      <w:proofErr w:type="gramStart"/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>занимающихся</w:t>
      </w:r>
      <w:proofErr w:type="gramEnd"/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том числе 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собирательством (заготовкой, переработкой и реализацией пищевых лесных 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>ресурсов,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сбором лекарственных растений)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Сбор и заготовка пищевых лесных ресурсов - ОКВЭД 02.30.1. 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Сбор лекарственных растений -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02.30.14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850C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</w:t>
      </w:r>
    </w:p>
    <w:p w:rsidR="008850C4" w:rsidRDefault="00BC216F" w:rsidP="00032F3E">
      <w:pPr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Согласно ч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. 3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п. 1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Перечня приобретение компьют</w:t>
      </w:r>
      <w:r w:rsidR="00C7469B">
        <w:rPr>
          <w:rFonts w:ascii="Times New Roman" w:eastAsia="Times New Roman" w:hAnsi="Times New Roman" w:cs="Times New Roman"/>
          <w:bCs/>
          <w:color w:val="auto"/>
          <w:lang w:bidi="ar-SA"/>
        </w:rPr>
        <w:t>ерного оборудования, его доставка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предоставляется для общин КМНС, </w:t>
      </w:r>
      <w:proofErr w:type="gramStart"/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>занимающихся</w:t>
      </w:r>
      <w:proofErr w:type="gramEnd"/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том числе 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>собирательством (заготовкой, переработкой и реализацией пищевых лесных ресурсов, сбором лекарственных растений).</w:t>
      </w:r>
      <w:r w:rsidR="001865DC" w:rsidRPr="001865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Сбор и заготовка пищевых лесных ресурсов - ОКВЭД 02.30.1. Сбор лекарственных растений - 02.30.14.   </w:t>
      </w:r>
    </w:p>
    <w:p w:rsidR="008850C4" w:rsidRPr="00032F3E" w:rsidRDefault="0028098F" w:rsidP="00032F3E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ОКВЭД  ТСО КМНС «</w:t>
      </w:r>
      <w:proofErr w:type="spellStart"/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Майн</w:t>
      </w:r>
      <w:r w:rsidR="007F41B7">
        <w:rPr>
          <w:rFonts w:ascii="Times New Roman" w:eastAsia="Times New Roman" w:hAnsi="Times New Roman" w:cs="Times New Roman"/>
          <w:bCs/>
          <w:color w:val="auto"/>
          <w:lang w:bidi="ar-SA"/>
        </w:rPr>
        <w:t>ул</w:t>
      </w:r>
      <w:proofErr w:type="spellEnd"/>
      <w:r w:rsidR="007F41B7">
        <w:rPr>
          <w:rFonts w:ascii="Times New Roman" w:eastAsia="Times New Roman" w:hAnsi="Times New Roman" w:cs="Times New Roman"/>
          <w:bCs/>
          <w:color w:val="auto"/>
          <w:lang w:bidi="ar-SA"/>
        </w:rPr>
        <w:t>» - 02.30.2 -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сбор и заготов</w:t>
      </w:r>
      <w:r w:rsidR="007F41B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ка </w:t>
      </w:r>
      <w:proofErr w:type="spellStart"/>
      <w:r w:rsidR="007F41B7">
        <w:rPr>
          <w:rFonts w:ascii="Times New Roman" w:eastAsia="Times New Roman" w:hAnsi="Times New Roman" w:cs="Times New Roman"/>
          <w:bCs/>
          <w:color w:val="auto"/>
          <w:lang w:bidi="ar-SA"/>
        </w:rPr>
        <w:t>недревесных</w:t>
      </w:r>
      <w:proofErr w:type="spellEnd"/>
      <w:r w:rsidR="007F41B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лесных ресурсов, не соответствует основным видам экономической деятельности указанных в ч. 2, ч. 3 п. 1  Перечня.</w:t>
      </w:r>
      <w:r w:rsidR="006E329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453031" w:rsidRPr="00453031" w:rsidRDefault="00AD2565" w:rsidP="004530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Предложили отказать в предоставлении субсидии</w:t>
      </w:r>
      <w:r w:rsidR="00453031"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ТСО «</w:t>
      </w:r>
      <w:proofErr w:type="spellStart"/>
      <w:r w:rsidR="00453031" w:rsidRPr="00453031">
        <w:rPr>
          <w:rFonts w:ascii="Times New Roman" w:eastAsia="Times New Roman" w:hAnsi="Times New Roman" w:cs="Times New Roman"/>
          <w:color w:val="auto"/>
          <w:lang w:bidi="ar-SA"/>
        </w:rPr>
        <w:t>Майнул</w:t>
      </w:r>
      <w:proofErr w:type="spellEnd"/>
      <w:r w:rsidR="00453031" w:rsidRPr="00453031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:rsidR="00453031" w:rsidRPr="00453031" w:rsidRDefault="00453031" w:rsidP="004530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031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Решили</w:t>
      </w:r>
      <w:r w:rsidRPr="004530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: 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>ТСО «</w:t>
      </w:r>
      <w:proofErr w:type="spellStart"/>
      <w:r w:rsidRPr="00453031">
        <w:rPr>
          <w:rFonts w:ascii="Times New Roman" w:eastAsia="Times New Roman" w:hAnsi="Times New Roman" w:cs="Times New Roman"/>
          <w:color w:val="auto"/>
          <w:lang w:bidi="ar-SA"/>
        </w:rPr>
        <w:t>Майнул</w:t>
      </w:r>
      <w:proofErr w:type="spellEnd"/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» - отказать в связи </w:t>
      </w:r>
      <w:r w:rsidR="002C7FAE">
        <w:rPr>
          <w:rFonts w:ascii="Times New Roman" w:eastAsia="Times New Roman" w:hAnsi="Times New Roman" w:cs="Times New Roman"/>
          <w:color w:val="auto"/>
          <w:lang w:bidi="ar-SA"/>
        </w:rPr>
        <w:t xml:space="preserve">с </w:t>
      </w:r>
      <w:r w:rsidR="002C7FAE">
        <w:rPr>
          <w:rFonts w:ascii="Times New Roman" w:eastAsia="Times New Roman" w:hAnsi="Times New Roman" w:cs="Times New Roman"/>
          <w:bCs/>
          <w:color w:val="auto"/>
          <w:lang w:bidi="ar-SA"/>
        </w:rPr>
        <w:t>несоответствием ОКМНС критериям отбора, установленным частью 1.6. раздела 1 Порядка</w:t>
      </w:r>
      <w:r w:rsidR="002C7FAE">
        <w:rPr>
          <w:rFonts w:ascii="Times New Roman" w:eastAsia="Times New Roman" w:hAnsi="Times New Roman" w:cs="Times New Roman"/>
          <w:color w:val="auto"/>
          <w:lang w:bidi="ar-SA"/>
        </w:rPr>
        <w:t xml:space="preserve">, в связи 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>с предоставлением неполного комплекта д</w:t>
      </w:r>
      <w:r w:rsidR="002C7FAE">
        <w:rPr>
          <w:rFonts w:ascii="Times New Roman" w:eastAsia="Times New Roman" w:hAnsi="Times New Roman" w:cs="Times New Roman"/>
          <w:color w:val="auto"/>
          <w:lang w:bidi="ar-SA"/>
        </w:rPr>
        <w:t>окументов установленного ч.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2.1. раздела 2  Порядка. </w:t>
      </w:r>
    </w:p>
    <w:p w:rsidR="00AD2565" w:rsidRPr="00606399" w:rsidRDefault="00AD2565" w:rsidP="00AD2565">
      <w:pPr>
        <w:spacing w:line="277" w:lineRule="exact"/>
        <w:ind w:firstLine="780"/>
        <w:rPr>
          <w:rFonts w:ascii="Times New Roman" w:hAnsi="Times New Roman" w:cs="Times New Roman"/>
        </w:rPr>
      </w:pPr>
      <w:r w:rsidRPr="00606399">
        <w:rPr>
          <w:rStyle w:val="40"/>
          <w:rFonts w:eastAsia="Tahoma"/>
          <w:b w:val="0"/>
          <w:bCs w:val="0"/>
        </w:rPr>
        <w:t>Голосовали:</w:t>
      </w:r>
      <w:r w:rsidRPr="0060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606399">
        <w:rPr>
          <w:rStyle w:val="41"/>
          <w:rFonts w:eastAsia="Tahoma"/>
        </w:rPr>
        <w:t>«за»</w:t>
      </w:r>
      <w:r w:rsidRPr="00606399">
        <w:rPr>
          <w:rFonts w:ascii="Times New Roman" w:hAnsi="Times New Roman" w:cs="Times New Roman"/>
        </w:rPr>
        <w:t xml:space="preserve"> –</w:t>
      </w:r>
      <w:r w:rsidRPr="00606399">
        <w:rPr>
          <w:rStyle w:val="41"/>
          <w:rFonts w:eastAsia="Tahoma"/>
        </w:rPr>
        <w:t xml:space="preserve"> единогласно</w:t>
      </w:r>
    </w:p>
    <w:p w:rsidR="00AD2565" w:rsidRPr="00606399" w:rsidRDefault="00AD2565" w:rsidP="00AD256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6399">
        <w:rPr>
          <w:sz w:val="24"/>
          <w:szCs w:val="24"/>
        </w:rPr>
        <w:t>«против» – нет</w:t>
      </w:r>
    </w:p>
    <w:p w:rsidR="00453031" w:rsidRPr="004E0BA3" w:rsidRDefault="00AD2565" w:rsidP="004E0BA3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6399">
        <w:rPr>
          <w:sz w:val="24"/>
          <w:szCs w:val="24"/>
        </w:rPr>
        <w:t>«воздержались» – нет</w:t>
      </w:r>
    </w:p>
    <w:p w:rsidR="00AD2565" w:rsidRPr="00453031" w:rsidRDefault="00AD2565" w:rsidP="004530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53031" w:rsidRPr="00453031" w:rsidRDefault="00453031" w:rsidP="004530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031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Выступили: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Побералис В.Ю., Филимонова О.М., Архангельская З.С., Кочергина Л.А.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о том, что </w:t>
      </w:r>
      <w:r>
        <w:rPr>
          <w:rFonts w:ascii="Times New Roman" w:eastAsia="Times New Roman" w:hAnsi="Times New Roman" w:cs="Times New Roman"/>
          <w:color w:val="auto"/>
          <w:lang w:bidi="ar-SA"/>
        </w:rPr>
        <w:t>ТСО «Родник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lang w:bidi="ar-SA"/>
        </w:rPr>
        <w:t>не предоставлены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следующие документы:</w:t>
      </w:r>
    </w:p>
    <w:p w:rsidR="00453031" w:rsidRDefault="00453031" w:rsidP="00453031">
      <w:pPr>
        <w:widowControl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453031">
        <w:rPr>
          <w:rFonts w:ascii="Times New Roman" w:eastAsia="Times New Roman" w:hAnsi="Times New Roman" w:cs="Times New Roman"/>
          <w:bCs/>
          <w:color w:val="auto"/>
          <w:lang w:bidi="ar-SA"/>
        </w:rPr>
        <w:t>- справка об отсутствии у ОКМНС неисполненных обязанностей по уплате обязательных платежей в государственные внебюджетные фонды (Фонд социального страхования Российской Федерации, Пенсионный фонд Российской Федерации, Федеральный фонд обязательного медицинского страхования), полученные в соответствующих государственных внебюджетных фондах не более чем за 60 дней до даты подачи докуме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нтов на предоставление субсидии.</w:t>
      </w:r>
    </w:p>
    <w:p w:rsidR="001865DC" w:rsidRPr="001865DC" w:rsidRDefault="00347A51" w:rsidP="001865DC">
      <w:pPr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Согласно п. 2 ч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>. 4.13.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раздела 4</w:t>
      </w:r>
      <w:r w:rsidR="001865D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Порядка в качестве оснований для отказа в предоставлении субсидии является предоставление не полного комплекта документов.</w:t>
      </w:r>
    </w:p>
    <w:p w:rsidR="00453031" w:rsidRPr="00453031" w:rsidRDefault="004E0BA3" w:rsidP="00453031">
      <w:pPr>
        <w:widowControl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Предложили отказать в предоставлении субсидии </w:t>
      </w:r>
      <w:r w:rsidR="00453031">
        <w:rPr>
          <w:rFonts w:ascii="Times New Roman" w:eastAsia="Times New Roman" w:hAnsi="Times New Roman" w:cs="Times New Roman"/>
          <w:bCs/>
          <w:color w:val="auto"/>
          <w:lang w:bidi="ar-SA"/>
        </w:rPr>
        <w:t>ТСО «Родник</w:t>
      </w:r>
      <w:r w:rsidR="00453031" w:rsidRPr="00453031">
        <w:rPr>
          <w:rFonts w:ascii="Times New Roman" w:eastAsia="Times New Roman" w:hAnsi="Times New Roman" w:cs="Times New Roman"/>
          <w:bCs/>
          <w:color w:val="auto"/>
          <w:lang w:bidi="ar-SA"/>
        </w:rPr>
        <w:t>».</w:t>
      </w:r>
    </w:p>
    <w:p w:rsidR="00453031" w:rsidRPr="00453031" w:rsidRDefault="00453031" w:rsidP="004530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53031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Решили</w:t>
      </w:r>
      <w:r w:rsidRPr="00453031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: </w:t>
      </w:r>
      <w:r>
        <w:rPr>
          <w:rFonts w:ascii="Times New Roman" w:eastAsia="Times New Roman" w:hAnsi="Times New Roman" w:cs="Times New Roman"/>
          <w:color w:val="auto"/>
          <w:lang w:bidi="ar-SA"/>
        </w:rPr>
        <w:t>ТСО «Родник</w:t>
      </w:r>
      <w:r w:rsidR="008D3F69">
        <w:rPr>
          <w:rFonts w:ascii="Times New Roman" w:eastAsia="Times New Roman" w:hAnsi="Times New Roman" w:cs="Times New Roman"/>
          <w:color w:val="auto"/>
          <w:lang w:bidi="ar-SA"/>
        </w:rPr>
        <w:t>» - отказать в виду предоставления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неполного комплекта документов установл</w:t>
      </w:r>
      <w:r w:rsidR="003A1FE0">
        <w:rPr>
          <w:rFonts w:ascii="Times New Roman" w:eastAsia="Times New Roman" w:hAnsi="Times New Roman" w:cs="Times New Roman"/>
          <w:color w:val="auto"/>
          <w:lang w:bidi="ar-SA"/>
        </w:rPr>
        <w:t>енного ч.</w:t>
      </w:r>
      <w:r w:rsidRPr="00453031">
        <w:rPr>
          <w:rFonts w:ascii="Times New Roman" w:eastAsia="Times New Roman" w:hAnsi="Times New Roman" w:cs="Times New Roman"/>
          <w:color w:val="auto"/>
          <w:lang w:bidi="ar-SA"/>
        </w:rPr>
        <w:t xml:space="preserve"> 2.1. раздела 2  Порядка. </w:t>
      </w:r>
    </w:p>
    <w:p w:rsidR="00AD2565" w:rsidRPr="00606399" w:rsidRDefault="00AD2565" w:rsidP="00AD2565">
      <w:pPr>
        <w:spacing w:line="277" w:lineRule="exact"/>
        <w:ind w:firstLine="780"/>
        <w:rPr>
          <w:rFonts w:ascii="Times New Roman" w:hAnsi="Times New Roman" w:cs="Times New Roman"/>
        </w:rPr>
      </w:pPr>
      <w:r w:rsidRPr="00606399">
        <w:rPr>
          <w:rStyle w:val="40"/>
          <w:rFonts w:eastAsia="Tahoma"/>
          <w:b w:val="0"/>
          <w:bCs w:val="0"/>
        </w:rPr>
        <w:t>Голосовали:</w:t>
      </w:r>
      <w:r w:rsidRPr="006063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606399">
        <w:rPr>
          <w:rStyle w:val="41"/>
          <w:rFonts w:eastAsia="Tahoma"/>
        </w:rPr>
        <w:t>«за»</w:t>
      </w:r>
      <w:r w:rsidRPr="00606399">
        <w:rPr>
          <w:rFonts w:ascii="Times New Roman" w:hAnsi="Times New Roman" w:cs="Times New Roman"/>
        </w:rPr>
        <w:t xml:space="preserve"> –</w:t>
      </w:r>
      <w:r w:rsidRPr="00606399">
        <w:rPr>
          <w:rStyle w:val="41"/>
          <w:rFonts w:eastAsia="Tahoma"/>
        </w:rPr>
        <w:t xml:space="preserve"> единогласно</w:t>
      </w:r>
    </w:p>
    <w:p w:rsidR="00AD2565" w:rsidRPr="00606399" w:rsidRDefault="00AD2565" w:rsidP="00AD2565">
      <w:pPr>
        <w:pStyle w:val="20"/>
        <w:shd w:val="clear" w:color="auto" w:fill="auto"/>
        <w:spacing w:before="0" w:after="0" w:line="277" w:lineRule="exact"/>
        <w:ind w:left="2240" w:right="526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6399">
        <w:rPr>
          <w:sz w:val="24"/>
          <w:szCs w:val="24"/>
        </w:rPr>
        <w:t>«против» – нет</w:t>
      </w:r>
    </w:p>
    <w:p w:rsidR="00AD2565" w:rsidRDefault="00AD2565" w:rsidP="00AD2565">
      <w:pPr>
        <w:pStyle w:val="20"/>
        <w:shd w:val="clear" w:color="auto" w:fill="auto"/>
        <w:spacing w:before="0" w:after="0" w:line="277" w:lineRule="exact"/>
        <w:ind w:left="2240" w:right="4245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6399">
        <w:rPr>
          <w:sz w:val="24"/>
          <w:szCs w:val="24"/>
        </w:rPr>
        <w:t>«воздержались» – нет</w:t>
      </w:r>
    </w:p>
    <w:p w:rsidR="00AD2565" w:rsidRDefault="00AD2565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606399" w:rsidRPr="00606399" w:rsidRDefault="00A37F30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>
        <w:rPr>
          <w:sz w:val="24"/>
          <w:szCs w:val="24"/>
        </w:rPr>
        <w:t>Отделу правовой организационно-кадровой работы</w:t>
      </w:r>
      <w:r w:rsidR="00606399" w:rsidRPr="00606399">
        <w:rPr>
          <w:sz w:val="24"/>
          <w:szCs w:val="24"/>
        </w:rPr>
        <w:t xml:space="preserve"> Администрации городского округа «поселок Палана</w:t>
      </w:r>
      <w:r w:rsidR="00E6663F">
        <w:rPr>
          <w:sz w:val="24"/>
          <w:szCs w:val="24"/>
        </w:rPr>
        <w:t>» подготовить уведомления</w:t>
      </w:r>
      <w:r w:rsidR="00606399" w:rsidRPr="00606399">
        <w:rPr>
          <w:sz w:val="24"/>
          <w:szCs w:val="24"/>
        </w:rPr>
        <w:t xml:space="preserve"> о </w:t>
      </w:r>
      <w:r w:rsidR="00E6663F">
        <w:rPr>
          <w:sz w:val="24"/>
          <w:szCs w:val="24"/>
        </w:rPr>
        <w:t xml:space="preserve">предоставлении общинам КМНС субсидии в 2018 году </w:t>
      </w:r>
      <w:r w:rsidR="00606399" w:rsidRPr="00606399">
        <w:rPr>
          <w:sz w:val="24"/>
          <w:szCs w:val="24"/>
        </w:rPr>
        <w:t xml:space="preserve"> в соответствии с данным Протоколом.</w:t>
      </w:r>
    </w:p>
    <w:p w:rsidR="00606399" w:rsidRDefault="00606399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 w:rsidRPr="00606399">
        <w:rPr>
          <w:sz w:val="24"/>
          <w:szCs w:val="24"/>
        </w:rPr>
        <w:t>Протокол п</w:t>
      </w:r>
      <w:r w:rsidR="004E0BA3">
        <w:rPr>
          <w:sz w:val="24"/>
          <w:szCs w:val="24"/>
        </w:rPr>
        <w:t>одлежит официальному обнародованию</w:t>
      </w:r>
      <w:r w:rsidRPr="00606399">
        <w:rPr>
          <w:sz w:val="24"/>
          <w:szCs w:val="24"/>
        </w:rPr>
        <w:t xml:space="preserve"> в течение 10 рабочих дней со дня его подписания.</w:t>
      </w:r>
    </w:p>
    <w:p w:rsidR="00E6663F" w:rsidRDefault="00E6663F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5643F1" w:rsidRDefault="005643F1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</w:p>
    <w:p w:rsidR="00E6663F" w:rsidRPr="00606399" w:rsidRDefault="005643F1" w:rsidP="00606399">
      <w:pPr>
        <w:pStyle w:val="20"/>
        <w:shd w:val="clear" w:color="auto" w:fill="auto"/>
        <w:spacing w:before="0" w:after="0" w:line="240" w:lineRule="auto"/>
        <w:ind w:firstLine="78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6663F" w:rsidRPr="0060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71B"/>
    <w:multiLevelType w:val="multilevel"/>
    <w:tmpl w:val="6542F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70EA0"/>
    <w:multiLevelType w:val="multilevel"/>
    <w:tmpl w:val="79B6B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D23778"/>
    <w:multiLevelType w:val="multilevel"/>
    <w:tmpl w:val="5F5CD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D8"/>
    <w:rsid w:val="00000B87"/>
    <w:rsid w:val="000018B5"/>
    <w:rsid w:val="00032F3E"/>
    <w:rsid w:val="00123C07"/>
    <w:rsid w:val="001865DC"/>
    <w:rsid w:val="001E123E"/>
    <w:rsid w:val="00212979"/>
    <w:rsid w:val="00246670"/>
    <w:rsid w:val="00261B8D"/>
    <w:rsid w:val="0028098F"/>
    <w:rsid w:val="002840E7"/>
    <w:rsid w:val="002C7FAE"/>
    <w:rsid w:val="002D45F5"/>
    <w:rsid w:val="002D4651"/>
    <w:rsid w:val="00347A51"/>
    <w:rsid w:val="003A1FE0"/>
    <w:rsid w:val="003A2AD0"/>
    <w:rsid w:val="003D3364"/>
    <w:rsid w:val="004375BA"/>
    <w:rsid w:val="0045021E"/>
    <w:rsid w:val="00453031"/>
    <w:rsid w:val="004E0BA3"/>
    <w:rsid w:val="004F10FF"/>
    <w:rsid w:val="005643F1"/>
    <w:rsid w:val="00606399"/>
    <w:rsid w:val="00612A32"/>
    <w:rsid w:val="006B27E3"/>
    <w:rsid w:val="006E3294"/>
    <w:rsid w:val="00713F5B"/>
    <w:rsid w:val="00790C9F"/>
    <w:rsid w:val="007F0B38"/>
    <w:rsid w:val="007F41B7"/>
    <w:rsid w:val="008506D8"/>
    <w:rsid w:val="008850C4"/>
    <w:rsid w:val="008D3F69"/>
    <w:rsid w:val="009C1B4D"/>
    <w:rsid w:val="00A37F30"/>
    <w:rsid w:val="00A61FFB"/>
    <w:rsid w:val="00A67E2E"/>
    <w:rsid w:val="00AA6CA0"/>
    <w:rsid w:val="00AC0EFB"/>
    <w:rsid w:val="00AD2565"/>
    <w:rsid w:val="00B56F46"/>
    <w:rsid w:val="00BA1845"/>
    <w:rsid w:val="00BC216F"/>
    <w:rsid w:val="00BF287A"/>
    <w:rsid w:val="00C54183"/>
    <w:rsid w:val="00C7469B"/>
    <w:rsid w:val="00C84554"/>
    <w:rsid w:val="00DB2EC6"/>
    <w:rsid w:val="00DB57DB"/>
    <w:rsid w:val="00E6663F"/>
    <w:rsid w:val="00EF1098"/>
    <w:rsid w:val="00EF46F6"/>
    <w:rsid w:val="00F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063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6399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0639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0639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60639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606399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063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5303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D465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Normal (Web)"/>
    <w:basedOn w:val="a"/>
    <w:uiPriority w:val="99"/>
    <w:unhideWhenUsed/>
    <w:rsid w:val="002D46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63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063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60639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0">
    <w:name w:val="Основной текст (4)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6063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1">
    <w:name w:val="Заголовок №3 (2) + Полужирный"/>
    <w:basedOn w:val="32"/>
    <w:rsid w:val="00606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606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6399"/>
    <w:pPr>
      <w:shd w:val="clear" w:color="auto" w:fill="FFFFFF"/>
      <w:spacing w:before="360" w:after="24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606399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606399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0">
    <w:name w:val="Заголовок №2 (2)"/>
    <w:basedOn w:val="a"/>
    <w:link w:val="22"/>
    <w:rsid w:val="00606399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606399"/>
    <w:pPr>
      <w:shd w:val="clear" w:color="auto" w:fill="FFFFFF"/>
      <w:spacing w:after="120" w:line="0" w:lineRule="atLeast"/>
      <w:jc w:val="both"/>
      <w:outlineLvl w:val="2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0639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45303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2D4651"/>
    <w:pPr>
      <w:widowControl/>
      <w:spacing w:before="100" w:beforeAutospacing="1" w:after="100" w:afterAutospacing="1"/>
    </w:pPr>
    <w:rPr>
      <w:rFonts w:eastAsia="Times New Roman" w:cs="Times New Roman"/>
      <w:color w:val="auto"/>
      <w:sz w:val="20"/>
      <w:szCs w:val="20"/>
      <w:lang w:val="en-US" w:eastAsia="en-US" w:bidi="ar-SA"/>
    </w:rPr>
  </w:style>
  <w:style w:type="paragraph" w:styleId="a6">
    <w:name w:val="Normal (Web)"/>
    <w:basedOn w:val="a"/>
    <w:uiPriority w:val="99"/>
    <w:unhideWhenUsed/>
    <w:rsid w:val="002D46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2018-08-15T22:43:00Z</cp:lastPrinted>
  <dcterms:created xsi:type="dcterms:W3CDTF">2018-08-16T23:15:00Z</dcterms:created>
  <dcterms:modified xsi:type="dcterms:W3CDTF">2018-08-20T05:05:00Z</dcterms:modified>
</cp:coreProperties>
</file>